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A2226" w14:textId="77777777" w:rsidR="00C203F5" w:rsidRDefault="00C203F5" w:rsidP="00C203F5">
      <w:pPr>
        <w:pStyle w:val="Default"/>
      </w:pPr>
    </w:p>
    <w:p w14:paraId="58FCE33F" w14:textId="24CFA11D" w:rsidR="00C203F5" w:rsidRDefault="00C203F5" w:rsidP="00C203F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REGLAMENTO</w:t>
      </w:r>
    </w:p>
    <w:p w14:paraId="78A6C0C0" w14:textId="4C64A3C3" w:rsidR="00C203F5" w:rsidRDefault="00C203F5" w:rsidP="00C203F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CONCURSOS DE TESIS DE POSTGRADO DE INGENIERÍA</w:t>
      </w:r>
    </w:p>
    <w:p w14:paraId="303D6FED" w14:textId="4884157B" w:rsidR="00C203F5" w:rsidRPr="00206A36" w:rsidRDefault="00C203F5" w:rsidP="00C203F5">
      <w:pPr>
        <w:pStyle w:val="Default"/>
        <w:jc w:val="center"/>
      </w:pPr>
      <w:r w:rsidRPr="00206A36">
        <w:rPr>
          <w:b/>
          <w:bCs/>
        </w:rPr>
        <w:t>ACTUALIZACIÓN 2021</w:t>
      </w:r>
    </w:p>
    <w:p w14:paraId="379494AA" w14:textId="77777777" w:rsidR="00C203F5" w:rsidRDefault="00C203F5" w:rsidP="00C203F5">
      <w:pPr>
        <w:pStyle w:val="Default"/>
        <w:rPr>
          <w:b/>
          <w:bCs/>
          <w:sz w:val="23"/>
          <w:szCs w:val="23"/>
        </w:rPr>
      </w:pPr>
    </w:p>
    <w:p w14:paraId="3FFB9969" w14:textId="0E38E422" w:rsidR="00C203F5" w:rsidRPr="00C203F5" w:rsidRDefault="00C203F5" w:rsidP="00C203F5">
      <w:pPr>
        <w:pStyle w:val="Default"/>
      </w:pPr>
      <w:r w:rsidRPr="00C203F5">
        <w:rPr>
          <w:b/>
          <w:bCs/>
        </w:rPr>
        <w:t xml:space="preserve">CAPITULO I </w:t>
      </w:r>
    </w:p>
    <w:p w14:paraId="32392178" w14:textId="5A180CF5" w:rsidR="00C203F5" w:rsidRPr="00C203F5" w:rsidRDefault="00C203F5" w:rsidP="00C203F5">
      <w:pPr>
        <w:pStyle w:val="Default"/>
      </w:pPr>
      <w:r w:rsidRPr="00C203F5">
        <w:t xml:space="preserve">1. Definición y objetivos </w:t>
      </w:r>
    </w:p>
    <w:p w14:paraId="54C5C7A4" w14:textId="77777777" w:rsidR="00C203F5" w:rsidRPr="00C203F5" w:rsidRDefault="00C203F5" w:rsidP="00B17FA8">
      <w:pPr>
        <w:pStyle w:val="Default"/>
        <w:jc w:val="both"/>
      </w:pPr>
      <w:r w:rsidRPr="00C203F5">
        <w:t xml:space="preserve">1.1 La Academia Nacional de Ingeniería organizará periódicamente dos concursos de tesis de postgrado: uno para maestría y otro para doctorado en el área de la Ingeniería. </w:t>
      </w:r>
    </w:p>
    <w:p w14:paraId="4288D09F" w14:textId="77777777" w:rsidR="00C203F5" w:rsidRPr="00C203F5" w:rsidRDefault="00C203F5" w:rsidP="00B17FA8">
      <w:pPr>
        <w:pStyle w:val="Default"/>
        <w:jc w:val="both"/>
      </w:pPr>
      <w:r w:rsidRPr="00C203F5">
        <w:t xml:space="preserve">1.2 </w:t>
      </w:r>
      <w:r w:rsidRPr="00C203F5">
        <w:rPr>
          <w:b/>
          <w:bCs/>
        </w:rPr>
        <w:t xml:space="preserve">Su objetivo será fomentar y apoyar el desarrollo de investigaciones de calidad, con contenidos innovadores y vinculados a la realidad nacional en cualquiera de las áreas de la Ingeniería. </w:t>
      </w:r>
    </w:p>
    <w:p w14:paraId="35DBBCCC" w14:textId="77777777" w:rsidR="00C203F5" w:rsidRPr="00C203F5" w:rsidRDefault="00C203F5" w:rsidP="00B17FA8">
      <w:pPr>
        <w:pStyle w:val="Default"/>
        <w:jc w:val="both"/>
        <w:rPr>
          <w:b/>
          <w:bCs/>
        </w:rPr>
      </w:pPr>
    </w:p>
    <w:p w14:paraId="15B828C6" w14:textId="49434C87" w:rsidR="00C203F5" w:rsidRPr="00C203F5" w:rsidRDefault="00C203F5" w:rsidP="00C203F5">
      <w:pPr>
        <w:pStyle w:val="Default"/>
      </w:pPr>
      <w:r w:rsidRPr="00C203F5">
        <w:rPr>
          <w:b/>
          <w:bCs/>
        </w:rPr>
        <w:t xml:space="preserve">CAPITULO II </w:t>
      </w:r>
    </w:p>
    <w:p w14:paraId="5500F292" w14:textId="77777777" w:rsidR="00C203F5" w:rsidRPr="00C203F5" w:rsidRDefault="00C203F5" w:rsidP="00832044">
      <w:pPr>
        <w:pStyle w:val="Default"/>
        <w:jc w:val="both"/>
      </w:pPr>
      <w:r w:rsidRPr="00C203F5">
        <w:t xml:space="preserve">2. De los trabajos </w:t>
      </w:r>
    </w:p>
    <w:p w14:paraId="20669F30" w14:textId="49E6AB36" w:rsidR="00C203F5" w:rsidRPr="00C203F5" w:rsidRDefault="00C203F5" w:rsidP="00832044">
      <w:pPr>
        <w:pStyle w:val="Default"/>
        <w:shd w:val="clear" w:color="auto" w:fill="FFFFFF" w:themeFill="background1"/>
        <w:jc w:val="both"/>
      </w:pPr>
      <w:r w:rsidRPr="00C203F5">
        <w:t xml:space="preserve">2.1 Consistirán en tesis de maestría y de doctorado, que formen parte de los requisitos de otorgamiento del título correspondiente en cualquiera de las ramas de la Ingeniería, y que se realicen en cualquiera de las Facultades de Ingeniería de Universidades del país, </w:t>
      </w:r>
      <w:r w:rsidRPr="00FB3271">
        <w:rPr>
          <w:b/>
          <w:bCs/>
          <w:highlight w:val="yellow"/>
        </w:rPr>
        <w:t>o en el exterior por ciudadanos uruguayos naturales o legales</w:t>
      </w:r>
      <w:r w:rsidRPr="00FB3271">
        <w:rPr>
          <w:b/>
          <w:bCs/>
        </w:rPr>
        <w:t>.</w:t>
      </w:r>
      <w:r w:rsidRPr="00C203F5">
        <w:t xml:space="preserve"> </w:t>
      </w:r>
    </w:p>
    <w:p w14:paraId="31430CF0" w14:textId="69291D0B" w:rsidR="00C203F5" w:rsidRPr="00C203F5" w:rsidRDefault="00C203F5" w:rsidP="00832044">
      <w:pPr>
        <w:pStyle w:val="Default"/>
        <w:shd w:val="clear" w:color="auto" w:fill="FFFFFF" w:themeFill="background1"/>
        <w:jc w:val="both"/>
      </w:pPr>
      <w:r w:rsidRPr="00C203F5">
        <w:rPr>
          <w:highlight w:val="yellow"/>
        </w:rPr>
        <w:t>2.</w:t>
      </w:r>
      <w:r w:rsidR="00E80595">
        <w:rPr>
          <w:highlight w:val="yellow"/>
        </w:rPr>
        <w:t>2</w:t>
      </w:r>
      <w:r w:rsidRPr="00C203F5">
        <w:rPr>
          <w:highlight w:val="yellow"/>
        </w:rPr>
        <w:t xml:space="preserve"> </w:t>
      </w:r>
      <w:r w:rsidRPr="00FB3271">
        <w:rPr>
          <w:b/>
          <w:bCs/>
          <w:highlight w:val="yellow"/>
        </w:rPr>
        <w:t xml:space="preserve">Cuando las tesis se hayan desarrollado en el exterior, deben tener como </w:t>
      </w:r>
      <w:r w:rsidR="00090505" w:rsidRPr="00FB3271">
        <w:rPr>
          <w:b/>
          <w:bCs/>
          <w:highlight w:val="yellow"/>
        </w:rPr>
        <w:t xml:space="preserve">asunto </w:t>
      </w:r>
      <w:r w:rsidRPr="00FB3271">
        <w:rPr>
          <w:b/>
          <w:bCs/>
          <w:highlight w:val="yellow"/>
        </w:rPr>
        <w:t xml:space="preserve">principal problemas o temas </w:t>
      </w:r>
      <w:r w:rsidR="00090505" w:rsidRPr="00FB3271">
        <w:rPr>
          <w:b/>
          <w:bCs/>
          <w:highlight w:val="yellow"/>
        </w:rPr>
        <w:t xml:space="preserve">directamente relevantes para </w:t>
      </w:r>
      <w:r w:rsidRPr="00FB3271">
        <w:rPr>
          <w:b/>
          <w:bCs/>
          <w:highlight w:val="yellow"/>
        </w:rPr>
        <w:t xml:space="preserve">la realidad </w:t>
      </w:r>
      <w:r w:rsidR="00090505" w:rsidRPr="00FB3271">
        <w:rPr>
          <w:b/>
          <w:bCs/>
          <w:highlight w:val="yellow"/>
        </w:rPr>
        <w:t xml:space="preserve">de nuestro país, </w:t>
      </w:r>
      <w:r w:rsidRPr="00FB3271">
        <w:rPr>
          <w:b/>
          <w:bCs/>
          <w:highlight w:val="yellow"/>
        </w:rPr>
        <w:t xml:space="preserve">y debe existir una </w:t>
      </w:r>
      <w:proofErr w:type="spellStart"/>
      <w:r w:rsidRPr="00FB3271">
        <w:rPr>
          <w:b/>
          <w:bCs/>
          <w:highlight w:val="yellow"/>
        </w:rPr>
        <w:t>cotutoría</w:t>
      </w:r>
      <w:proofErr w:type="spellEnd"/>
      <w:r w:rsidRPr="00FB3271">
        <w:rPr>
          <w:b/>
          <w:bCs/>
          <w:highlight w:val="yellow"/>
        </w:rPr>
        <w:t xml:space="preserve"> de </w:t>
      </w:r>
      <w:r w:rsidR="00090505" w:rsidRPr="00FB3271">
        <w:rPr>
          <w:b/>
          <w:bCs/>
          <w:highlight w:val="yellow"/>
        </w:rPr>
        <w:t xml:space="preserve">un </w:t>
      </w:r>
      <w:r w:rsidRPr="00FB3271">
        <w:rPr>
          <w:b/>
          <w:bCs/>
          <w:highlight w:val="yellow"/>
        </w:rPr>
        <w:t xml:space="preserve">docente de </w:t>
      </w:r>
      <w:r w:rsidR="00090505" w:rsidRPr="00FB3271">
        <w:rPr>
          <w:b/>
          <w:bCs/>
          <w:highlight w:val="yellow"/>
        </w:rPr>
        <w:t xml:space="preserve">una </w:t>
      </w:r>
      <w:r w:rsidRPr="00FB3271">
        <w:rPr>
          <w:b/>
          <w:bCs/>
          <w:highlight w:val="yellow"/>
        </w:rPr>
        <w:t>Facultad de Ingeniería del Uruguay.</w:t>
      </w:r>
    </w:p>
    <w:p w14:paraId="3A1DAED8" w14:textId="48B1DAA3" w:rsidR="00C203F5" w:rsidRPr="00C203F5" w:rsidRDefault="00C203F5" w:rsidP="00832044">
      <w:pPr>
        <w:pStyle w:val="Default"/>
        <w:shd w:val="clear" w:color="auto" w:fill="FFFFFF" w:themeFill="background1"/>
        <w:jc w:val="both"/>
      </w:pPr>
      <w:r w:rsidRPr="00C203F5">
        <w:t>2.</w:t>
      </w:r>
      <w:r w:rsidR="00E80595">
        <w:t>3</w:t>
      </w:r>
      <w:r w:rsidRPr="00C203F5">
        <w:t xml:space="preserve"> Deberán haber sido</w:t>
      </w:r>
      <w:r w:rsidRPr="00FB3271">
        <w:rPr>
          <w:b/>
          <w:bCs/>
        </w:rPr>
        <w:t xml:space="preserve"> </w:t>
      </w:r>
      <w:r w:rsidR="00206A36" w:rsidRPr="00FB3271">
        <w:rPr>
          <w:b/>
          <w:bCs/>
          <w:highlight w:val="yellow"/>
        </w:rPr>
        <w:t>aprobados</w:t>
      </w:r>
      <w:r w:rsidRPr="00C203F5">
        <w:t xml:space="preserve"> en la Facultad correspondiente luego de la fecha de cierre de la convocatoria anterior de este Concurso.  </w:t>
      </w:r>
    </w:p>
    <w:p w14:paraId="1FC96C96" w14:textId="6A1D8DE2" w:rsidR="00C203F5" w:rsidRPr="00C203F5" w:rsidRDefault="00C203F5" w:rsidP="00832044">
      <w:pPr>
        <w:pStyle w:val="Default"/>
        <w:jc w:val="both"/>
      </w:pPr>
      <w:r w:rsidRPr="00C203F5">
        <w:t>2.</w:t>
      </w:r>
      <w:r w:rsidR="00FB3271">
        <w:t>4</w:t>
      </w:r>
      <w:r w:rsidRPr="00C203F5">
        <w:t xml:space="preserve"> Estarán redactados en español o en inglés, debiendo incluirse obligatoriamente un resumen de su contenido en español y en inglés. </w:t>
      </w:r>
    </w:p>
    <w:p w14:paraId="0D578159" w14:textId="0AD8FBCF" w:rsidR="00C203F5" w:rsidRPr="00C203F5" w:rsidRDefault="00C203F5" w:rsidP="00832044">
      <w:pPr>
        <w:pStyle w:val="Default"/>
        <w:jc w:val="both"/>
      </w:pPr>
      <w:r w:rsidRPr="00C203F5">
        <w:t>2.</w:t>
      </w:r>
      <w:r w:rsidR="00FB3271">
        <w:t>5</w:t>
      </w:r>
      <w:r w:rsidRPr="00C203F5">
        <w:t xml:space="preserve"> Los trabajos se presentarán en versión electrónica, en </w:t>
      </w:r>
      <w:r w:rsidR="00A541CD">
        <w:t xml:space="preserve">un único archivo, en </w:t>
      </w:r>
      <w:r w:rsidRPr="00C203F5">
        <w:t>formato legible por ordenador. Las normas para la presentación gráfica y organización del contenido de los trabajos serán las que correspondan a la institución donde fueron presentados.</w:t>
      </w:r>
      <w:r w:rsidR="00A541CD">
        <w:t xml:space="preserve"> </w:t>
      </w:r>
    </w:p>
    <w:p w14:paraId="7109F86A" w14:textId="4140EC78" w:rsidR="00C203F5" w:rsidRPr="00C203F5" w:rsidRDefault="00C203F5" w:rsidP="00832044">
      <w:pPr>
        <w:pStyle w:val="Default"/>
        <w:jc w:val="both"/>
      </w:pPr>
      <w:r w:rsidRPr="00C203F5">
        <w:t>2.</w:t>
      </w:r>
      <w:r w:rsidR="00FB3271">
        <w:t>6</w:t>
      </w:r>
      <w:r w:rsidRPr="00C203F5">
        <w:t xml:space="preserve"> Los trabajos presentados no deben estar protegidos por convenios de confidencialidad, embargos de publicación o restricciones a su difusión. </w:t>
      </w:r>
    </w:p>
    <w:p w14:paraId="268BE67B" w14:textId="72BCA13D" w:rsidR="00C203F5" w:rsidRPr="00C203F5" w:rsidRDefault="00C203F5" w:rsidP="00832044">
      <w:pPr>
        <w:pStyle w:val="Default"/>
        <w:jc w:val="both"/>
      </w:pPr>
      <w:r w:rsidRPr="00C203F5">
        <w:t>2.</w:t>
      </w:r>
      <w:r w:rsidR="00FB3271">
        <w:t>7</w:t>
      </w:r>
      <w:r w:rsidRPr="00C203F5">
        <w:t xml:space="preserve"> No se admitirán trabajos presentados en otros concursos nacionales. </w:t>
      </w:r>
    </w:p>
    <w:p w14:paraId="6015CCC8" w14:textId="4982A5B5" w:rsidR="00C203F5" w:rsidRPr="00C203F5" w:rsidRDefault="00C203F5" w:rsidP="00832044">
      <w:pPr>
        <w:pStyle w:val="Default"/>
        <w:jc w:val="both"/>
      </w:pPr>
      <w:r w:rsidRPr="00C203F5">
        <w:t>2.</w:t>
      </w:r>
      <w:r w:rsidR="00FB3271">
        <w:t>8</w:t>
      </w:r>
      <w:r w:rsidRPr="00C203F5">
        <w:t xml:space="preserve"> La presentación de los trabajos será realizada por el autor o por persona autorizada por el autor mediante poder. En la presentación se indicarán los datos de contacto del autor. </w:t>
      </w:r>
    </w:p>
    <w:p w14:paraId="3F5DF52A" w14:textId="2FE0C56C" w:rsidR="00C203F5" w:rsidRPr="00C203F5" w:rsidRDefault="00C203F5" w:rsidP="00832044">
      <w:pPr>
        <w:pStyle w:val="Default"/>
        <w:jc w:val="both"/>
      </w:pPr>
      <w:r w:rsidRPr="00C203F5">
        <w:t>2.</w:t>
      </w:r>
      <w:r w:rsidR="00FB3271">
        <w:t>9</w:t>
      </w:r>
      <w:r w:rsidRPr="00C203F5">
        <w:t xml:space="preserve"> Los trabajos en formato electrónico podrán ser archivados por la Academia Nacional de Ingeniería. </w:t>
      </w:r>
    </w:p>
    <w:p w14:paraId="1293244D" w14:textId="5D02A011" w:rsidR="00C203F5" w:rsidRPr="00C203F5" w:rsidRDefault="00C203F5" w:rsidP="00832044">
      <w:pPr>
        <w:pStyle w:val="Default"/>
        <w:jc w:val="both"/>
      </w:pPr>
      <w:r w:rsidRPr="00C203F5">
        <w:t>2.1</w:t>
      </w:r>
      <w:r w:rsidR="00AD58BB">
        <w:t>0</w:t>
      </w:r>
      <w:r w:rsidRPr="00C203F5">
        <w:t xml:space="preserve"> La Academia Nacional de Ingeniería, en caso de considerarlo conveniente, podrá publicar los resúmenes de las tesis premiadas, en forma impresa o en formato electrónico. </w:t>
      </w:r>
    </w:p>
    <w:p w14:paraId="31E461DC" w14:textId="48C3923A" w:rsidR="00C203F5" w:rsidRDefault="00C203F5" w:rsidP="00832044">
      <w:pPr>
        <w:pStyle w:val="Default"/>
        <w:jc w:val="both"/>
      </w:pPr>
      <w:r w:rsidRPr="00C203F5">
        <w:t>2.1</w:t>
      </w:r>
      <w:r w:rsidR="00AD58BB">
        <w:t>1</w:t>
      </w:r>
      <w:r w:rsidRPr="00C203F5">
        <w:t xml:space="preserve"> Los autores de las tesis premiadas se comprometen a que, en caso de publicarlas posteriormente fuera del ámbito de la Academia Nacional de Ingeniería, ésta deberá ser mencionada explícitamente como patrocinadora y organizadora del certamen en que fueran premiadas. </w:t>
      </w:r>
    </w:p>
    <w:p w14:paraId="64B00D99" w14:textId="77777777" w:rsidR="00C203F5" w:rsidRPr="00C203F5" w:rsidRDefault="00C203F5" w:rsidP="00832044">
      <w:pPr>
        <w:pStyle w:val="Default"/>
        <w:jc w:val="both"/>
        <w:rPr>
          <w:b/>
          <w:bCs/>
        </w:rPr>
      </w:pPr>
    </w:p>
    <w:p w14:paraId="218AFE21" w14:textId="72E8B68C" w:rsidR="00C203F5" w:rsidRPr="00C203F5" w:rsidRDefault="00C203F5" w:rsidP="00832044">
      <w:pPr>
        <w:pStyle w:val="Default"/>
        <w:keepNext/>
        <w:jc w:val="both"/>
      </w:pPr>
      <w:r w:rsidRPr="00C203F5">
        <w:rPr>
          <w:b/>
          <w:bCs/>
        </w:rPr>
        <w:t xml:space="preserve">CAPITULO III </w:t>
      </w:r>
    </w:p>
    <w:p w14:paraId="6C43FD38" w14:textId="5106806C" w:rsidR="00C203F5" w:rsidRPr="00C203F5" w:rsidRDefault="00C203F5" w:rsidP="00832044">
      <w:pPr>
        <w:pStyle w:val="Default"/>
        <w:keepNext/>
        <w:jc w:val="both"/>
      </w:pPr>
      <w:r w:rsidRPr="00C203F5">
        <w:t xml:space="preserve">3. De los autores </w:t>
      </w:r>
    </w:p>
    <w:p w14:paraId="13F85079" w14:textId="409FBDFC" w:rsidR="00C203F5" w:rsidRPr="00C203F5" w:rsidRDefault="0002608F" w:rsidP="00832044">
      <w:pPr>
        <w:pStyle w:val="Default"/>
        <w:jc w:val="both"/>
      </w:pPr>
      <w:r>
        <w:t xml:space="preserve">3.1 </w:t>
      </w:r>
      <w:r w:rsidR="00C203F5" w:rsidRPr="00C203F5">
        <w:t xml:space="preserve">Deberán tener fijada su residencia permanente en el país a la fecha de cierre de la convocatoria al concurso. </w:t>
      </w:r>
    </w:p>
    <w:p w14:paraId="3833ECDA" w14:textId="3B1A23E2" w:rsidR="00C203F5" w:rsidRPr="00C203F5" w:rsidRDefault="00C203F5" w:rsidP="00832044">
      <w:pPr>
        <w:pStyle w:val="Default"/>
        <w:jc w:val="both"/>
      </w:pPr>
    </w:p>
    <w:p w14:paraId="3B123832" w14:textId="77777777" w:rsidR="00C203F5" w:rsidRPr="00C203F5" w:rsidRDefault="00C203F5" w:rsidP="00832044">
      <w:pPr>
        <w:pStyle w:val="Default"/>
        <w:jc w:val="both"/>
        <w:rPr>
          <w:color w:val="auto"/>
        </w:rPr>
      </w:pPr>
    </w:p>
    <w:p w14:paraId="45029734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b/>
          <w:bCs/>
          <w:color w:val="auto"/>
        </w:rPr>
        <w:t xml:space="preserve">CAPÍTULO IV </w:t>
      </w:r>
    </w:p>
    <w:p w14:paraId="0F6F72D8" w14:textId="5B93AEA3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4. De los premios y su distribución </w:t>
      </w:r>
    </w:p>
    <w:p w14:paraId="419590DA" w14:textId="362AC4A5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4.1 El Concurso de Tesis de Posgrado de Ingeniería tendrá uno o más premios no monetarios, que serán establecidos por el Consejo Directivo en cada ocasión. También podrán </w:t>
      </w:r>
      <w:r w:rsidRPr="00832044">
        <w:rPr>
          <w:b/>
          <w:bCs/>
          <w:color w:val="auto"/>
        </w:rPr>
        <w:t>otorgarse menciones honoríficas.</w:t>
      </w:r>
      <w:r w:rsidRPr="00C203F5">
        <w:rPr>
          <w:color w:val="auto"/>
        </w:rPr>
        <w:t xml:space="preserve"> </w:t>
      </w:r>
    </w:p>
    <w:p w14:paraId="21E2C082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4.2 El tribunal tendrá facultad para: </w:t>
      </w:r>
    </w:p>
    <w:p w14:paraId="12FFEF61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1º) declarar desierto cualquiera de los premios; </w:t>
      </w:r>
    </w:p>
    <w:p w14:paraId="7F8F1FE5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2º) decretar premios compartidos en cualquiera nivel o condición. </w:t>
      </w:r>
    </w:p>
    <w:p w14:paraId="4318EFDA" w14:textId="77777777" w:rsidR="00206A36" w:rsidRDefault="00206A36" w:rsidP="00832044">
      <w:pPr>
        <w:pStyle w:val="Default"/>
        <w:jc w:val="both"/>
        <w:rPr>
          <w:b/>
          <w:bCs/>
          <w:color w:val="auto"/>
        </w:rPr>
      </w:pPr>
    </w:p>
    <w:p w14:paraId="6DEB62EB" w14:textId="77777777" w:rsidR="0002608F" w:rsidRDefault="0002608F">
      <w:pPr>
        <w:pStyle w:val="Default"/>
        <w:jc w:val="both"/>
        <w:rPr>
          <w:b/>
          <w:bCs/>
          <w:color w:val="auto"/>
        </w:rPr>
      </w:pPr>
    </w:p>
    <w:p w14:paraId="534630D3" w14:textId="77777777" w:rsidR="0002608F" w:rsidRDefault="0002608F">
      <w:pPr>
        <w:pStyle w:val="Default"/>
        <w:jc w:val="both"/>
        <w:rPr>
          <w:b/>
          <w:bCs/>
          <w:color w:val="auto"/>
        </w:rPr>
      </w:pPr>
    </w:p>
    <w:p w14:paraId="30C79538" w14:textId="7A3EB8D8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b/>
          <w:bCs/>
          <w:color w:val="auto"/>
        </w:rPr>
        <w:lastRenderedPageBreak/>
        <w:t xml:space="preserve">CAPÍTULO V </w:t>
      </w:r>
    </w:p>
    <w:p w14:paraId="73B45716" w14:textId="6650F963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5 De los llamados </w:t>
      </w:r>
    </w:p>
    <w:p w14:paraId="687DEDB6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5.1 Cuando el Consejo Directivo disponga la convocatoria al concurso, también establecerá las fechas y horas de comienzo y de cierre del periodo de presentación de los trabajos. </w:t>
      </w:r>
    </w:p>
    <w:p w14:paraId="0D753845" w14:textId="77777777" w:rsidR="00206A36" w:rsidRDefault="00206A36" w:rsidP="00832044">
      <w:pPr>
        <w:pStyle w:val="Default"/>
        <w:jc w:val="both"/>
        <w:rPr>
          <w:b/>
          <w:bCs/>
          <w:color w:val="auto"/>
        </w:rPr>
      </w:pPr>
    </w:p>
    <w:p w14:paraId="42154FBC" w14:textId="77518556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b/>
          <w:bCs/>
          <w:color w:val="auto"/>
        </w:rPr>
        <w:t xml:space="preserve">CAPÍTULO VI </w:t>
      </w:r>
    </w:p>
    <w:p w14:paraId="46A0B95C" w14:textId="64FC64A3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6. Del Tribunal </w:t>
      </w:r>
    </w:p>
    <w:p w14:paraId="3715D732" w14:textId="60784602" w:rsidR="00AD58BB" w:rsidRPr="00832044" w:rsidRDefault="00C203F5" w:rsidP="00832044">
      <w:pPr>
        <w:pStyle w:val="Default"/>
        <w:spacing w:after="28"/>
        <w:jc w:val="both"/>
        <w:rPr>
          <w:b/>
          <w:bCs/>
          <w:color w:val="auto"/>
        </w:rPr>
      </w:pPr>
      <w:r w:rsidRPr="00660410">
        <w:rPr>
          <w:color w:val="auto"/>
        </w:rPr>
        <w:t xml:space="preserve">6.1 </w:t>
      </w:r>
      <w:bookmarkStart w:id="0" w:name="_Hlk67567001"/>
      <w:r w:rsidRPr="00660410">
        <w:rPr>
          <w:color w:val="auto"/>
        </w:rPr>
        <w:t xml:space="preserve">El Tribunal será designado por el Consejo Directivo de la Academia Nacional de Ingeniería </w:t>
      </w:r>
      <w:r w:rsidR="00660410" w:rsidRPr="00660410">
        <w:rPr>
          <w:b/>
          <w:bCs/>
          <w:color w:val="auto"/>
        </w:rPr>
        <w:t>durante los dos meses siguientes al cierre del llamado</w:t>
      </w:r>
    </w:p>
    <w:bookmarkEnd w:id="0"/>
    <w:p w14:paraId="0DB221E5" w14:textId="33821DBC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6.2 Los integrantes del Tribunal deberán declarar por escrito su ausencia de conflictos de interés para juzgar los trabajos presentados. </w:t>
      </w:r>
    </w:p>
    <w:p w14:paraId="05CB0F62" w14:textId="01F2FBF8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6.3 El Presidente de la Academia Nacional de Ingeniería es el </w:t>
      </w:r>
      <w:r w:rsidR="00090505">
        <w:rPr>
          <w:color w:val="auto"/>
        </w:rPr>
        <w:t>p</w:t>
      </w:r>
      <w:r w:rsidRPr="00C203F5">
        <w:rPr>
          <w:color w:val="auto"/>
        </w:rPr>
        <w:t xml:space="preserve">residente nato del Tribunal. </w:t>
      </w:r>
    </w:p>
    <w:p w14:paraId="5A19D720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6.4 El Tribunal puede decidir consultar a especialistas para su asesoramiento, pero siempre el fallo le es privativo. </w:t>
      </w:r>
    </w:p>
    <w:p w14:paraId="2C5ECD21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6.5 Si surgieran situaciones no previstas en el presente Reglamento, el Tribunal podrá adoptar por mayoría de integrantes (previa consulta al Consejo Directivo) las resoluciones que estime procedentes, las que serán inapelables. </w:t>
      </w:r>
    </w:p>
    <w:p w14:paraId="101911C4" w14:textId="77777777" w:rsidR="00090505" w:rsidRDefault="00090505" w:rsidP="00832044">
      <w:pPr>
        <w:pStyle w:val="Default"/>
        <w:jc w:val="both"/>
        <w:rPr>
          <w:b/>
          <w:bCs/>
          <w:color w:val="auto"/>
        </w:rPr>
      </w:pPr>
    </w:p>
    <w:p w14:paraId="4BF0310C" w14:textId="61B8F843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b/>
          <w:bCs/>
          <w:color w:val="auto"/>
        </w:rPr>
        <w:t xml:space="preserve">CAPÍTULO VII </w:t>
      </w:r>
    </w:p>
    <w:p w14:paraId="58966CD4" w14:textId="2CCB3424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7. De los fallos </w:t>
      </w:r>
    </w:p>
    <w:p w14:paraId="1DD9E832" w14:textId="2A03133F" w:rsidR="00C203F5" w:rsidRPr="00C203F5" w:rsidRDefault="00714D76" w:rsidP="00832044">
      <w:pPr>
        <w:pStyle w:val="Default"/>
        <w:jc w:val="both"/>
        <w:rPr>
          <w:color w:val="auto"/>
        </w:rPr>
      </w:pPr>
      <w:r w:rsidRPr="004E6E1A">
        <w:rPr>
          <w:color w:val="auto"/>
        </w:rPr>
        <w:t>7.1 El Tribunal dispondrá de hasta</w:t>
      </w:r>
      <w:r w:rsidRPr="00FA659A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tres meses del cierre del llamado.</w:t>
      </w:r>
      <w:r w:rsidRPr="004E6E1A">
        <w:rPr>
          <w:color w:val="auto"/>
        </w:rPr>
        <w:t xml:space="preserve"> </w:t>
      </w:r>
    </w:p>
    <w:p w14:paraId="4BAD7E36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7.2 El Tribunal podrá realizar sus sesiones de manera presencial o mediante conexión remota a través de medios de telecomunicación. </w:t>
      </w:r>
    </w:p>
    <w:p w14:paraId="59CFB25C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7.3 El Tribunal labrará un Acta con su fallo y los fundamentos del mismo, la que, una vez firmada por todos sus miembros, se entregará por el Presidente de la Academia al Consejo Directivo. Se aceptarán actas e informes enviados por correo electrónico. </w:t>
      </w:r>
    </w:p>
    <w:p w14:paraId="0FFA5DF9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7.4 Los fallos del Tribunal son inapelables. </w:t>
      </w:r>
    </w:p>
    <w:p w14:paraId="28672AC6" w14:textId="77777777" w:rsidR="00090505" w:rsidRDefault="00090505" w:rsidP="00832044">
      <w:pPr>
        <w:pStyle w:val="Default"/>
        <w:jc w:val="both"/>
        <w:rPr>
          <w:b/>
          <w:bCs/>
          <w:color w:val="auto"/>
        </w:rPr>
      </w:pPr>
    </w:p>
    <w:p w14:paraId="12F3D82D" w14:textId="21E34F55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b/>
          <w:bCs/>
          <w:color w:val="auto"/>
        </w:rPr>
        <w:t xml:space="preserve">CAPÍTULO VIII </w:t>
      </w:r>
    </w:p>
    <w:p w14:paraId="2FB8EB19" w14:textId="18E0BEEE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8. De las votaciones </w:t>
      </w:r>
    </w:p>
    <w:p w14:paraId="641FF320" w14:textId="77777777" w:rsidR="00C203F5" w:rsidRPr="00C203F5" w:rsidRDefault="00C203F5" w:rsidP="00832044">
      <w:pPr>
        <w:pStyle w:val="Default"/>
        <w:jc w:val="both"/>
        <w:rPr>
          <w:color w:val="auto"/>
        </w:rPr>
      </w:pPr>
      <w:r w:rsidRPr="00C203F5">
        <w:rPr>
          <w:color w:val="auto"/>
        </w:rPr>
        <w:t xml:space="preserve">8.1 En la sesión final el Tribunal emitirá su fallo, por unanimidad o por mayoría, labrándose el acta respectiva, tal como se establece en el Art.7.3. </w:t>
      </w:r>
    </w:p>
    <w:p w14:paraId="5B039483" w14:textId="62540873" w:rsidR="001B3184" w:rsidRDefault="00C203F5" w:rsidP="00832044">
      <w:pPr>
        <w:jc w:val="both"/>
        <w:rPr>
          <w:rFonts w:ascii="Times New Roman" w:hAnsi="Times New Roman" w:cs="Times New Roman"/>
          <w:sz w:val="24"/>
          <w:szCs w:val="24"/>
        </w:rPr>
      </w:pPr>
      <w:r w:rsidRPr="00C203F5">
        <w:rPr>
          <w:rFonts w:ascii="Times New Roman" w:hAnsi="Times New Roman" w:cs="Times New Roman"/>
          <w:sz w:val="24"/>
          <w:szCs w:val="24"/>
        </w:rPr>
        <w:t>8.2 Será necesaria la mayoría absoluta de votos. Si ésta no se obtuviera, se procederá a nueva votación. Si tampoco se alcanzara mayoría, se realizará una tercera votación, teniendo entonces el Presidente doble voto.</w:t>
      </w:r>
    </w:p>
    <w:p w14:paraId="47A4CD89" w14:textId="77777777" w:rsidR="00090505" w:rsidRPr="00090505" w:rsidRDefault="00090505" w:rsidP="00832044">
      <w:pPr>
        <w:pStyle w:val="Default"/>
        <w:jc w:val="both"/>
      </w:pPr>
      <w:r w:rsidRPr="00090505">
        <w:rPr>
          <w:b/>
          <w:bCs/>
        </w:rPr>
        <w:t xml:space="preserve">CAPITULO IX </w:t>
      </w:r>
    </w:p>
    <w:p w14:paraId="186DE028" w14:textId="6EB4E8BA" w:rsidR="00090505" w:rsidRPr="00090505" w:rsidRDefault="00090505" w:rsidP="00832044">
      <w:pPr>
        <w:pStyle w:val="Default"/>
        <w:jc w:val="both"/>
      </w:pPr>
      <w:r w:rsidRPr="00090505">
        <w:t xml:space="preserve">9. De la entrega de los premios </w:t>
      </w:r>
    </w:p>
    <w:p w14:paraId="4A3D1AC6" w14:textId="77777777" w:rsidR="00090505" w:rsidRPr="00090505" w:rsidRDefault="00090505" w:rsidP="00832044">
      <w:pPr>
        <w:pStyle w:val="Default"/>
        <w:jc w:val="both"/>
      </w:pPr>
      <w:r w:rsidRPr="00090505">
        <w:t xml:space="preserve">9.1 Los premios serán entregados en una sesión solemne de la Academia con presencia de personalidades invitadas al efecto. El Consejo Directivo tratará de dar a este acto la mayor difusión posible. </w:t>
      </w:r>
    </w:p>
    <w:p w14:paraId="7D819277" w14:textId="77777777" w:rsidR="00090505" w:rsidRDefault="00090505" w:rsidP="00832044">
      <w:pPr>
        <w:pStyle w:val="Default"/>
        <w:jc w:val="both"/>
        <w:rPr>
          <w:b/>
          <w:bCs/>
        </w:rPr>
      </w:pPr>
    </w:p>
    <w:p w14:paraId="2538F945" w14:textId="1B789F3C" w:rsidR="00090505" w:rsidRPr="00090505" w:rsidRDefault="00090505" w:rsidP="00832044">
      <w:pPr>
        <w:pStyle w:val="Default"/>
        <w:jc w:val="both"/>
      </w:pPr>
      <w:r w:rsidRPr="00090505">
        <w:rPr>
          <w:b/>
          <w:bCs/>
        </w:rPr>
        <w:t xml:space="preserve">CAPÍTULO X </w:t>
      </w:r>
    </w:p>
    <w:p w14:paraId="15BF8FA8" w14:textId="6EDCDEFB" w:rsidR="00090505" w:rsidRPr="00090505" w:rsidRDefault="00090505" w:rsidP="00832044">
      <w:pPr>
        <w:pStyle w:val="Default"/>
        <w:jc w:val="both"/>
      </w:pPr>
      <w:r w:rsidRPr="00090505">
        <w:t xml:space="preserve">10. De la Secretaría Administrativa </w:t>
      </w:r>
    </w:p>
    <w:p w14:paraId="70F6CD5C" w14:textId="77777777" w:rsidR="00090505" w:rsidRPr="00090505" w:rsidRDefault="00090505" w:rsidP="00832044">
      <w:pPr>
        <w:pStyle w:val="Default"/>
        <w:jc w:val="both"/>
      </w:pPr>
      <w:r w:rsidRPr="00090505">
        <w:t xml:space="preserve">10.1 La Secretaría Administrativa estará constituida por el Secretario de la Academia auxiliado, si fuera necesario, por otros miembros de la Comisión Directiva o por las personas que hubiera designado el Consejo Directivo. </w:t>
      </w:r>
    </w:p>
    <w:p w14:paraId="47313E81" w14:textId="77777777" w:rsidR="00090505" w:rsidRPr="00090505" w:rsidRDefault="00090505" w:rsidP="00832044">
      <w:pPr>
        <w:pStyle w:val="Default"/>
        <w:jc w:val="both"/>
      </w:pPr>
      <w:r w:rsidRPr="00090505">
        <w:t xml:space="preserve">10.2 La Secretaría Administrativa entregará un ejemplar de este Reglamento a cada una de las Facultades participantes, junto con la convocatoria. </w:t>
      </w:r>
    </w:p>
    <w:p w14:paraId="4737ACE9" w14:textId="77777777" w:rsidR="00090505" w:rsidRPr="00090505" w:rsidRDefault="00090505" w:rsidP="00832044">
      <w:pPr>
        <w:pStyle w:val="Default"/>
        <w:jc w:val="both"/>
      </w:pPr>
      <w:r w:rsidRPr="00090505">
        <w:t xml:space="preserve">10.3 El Secretario recibirá todos los trabajos y controlará que estén en las condiciones reglamentarias. En caso de duda elevará consulta al Consejo Directivo de la Academia. </w:t>
      </w:r>
    </w:p>
    <w:p w14:paraId="3DF13C83" w14:textId="3315054B" w:rsidR="00090505" w:rsidRPr="00090505" w:rsidRDefault="00090505" w:rsidP="00832044">
      <w:pPr>
        <w:pStyle w:val="Default"/>
        <w:jc w:val="both"/>
      </w:pPr>
      <w:r w:rsidRPr="00090505">
        <w:t>10.4 La recepción de los trabajos se realizará por medios electrónicos, de la manera que se indique en la convocatoria. El Secretario acusará recibo de los trabajos a quienes l</w:t>
      </w:r>
      <w:r w:rsidR="00C92E87">
        <w:t>o</w:t>
      </w:r>
      <w:r w:rsidRPr="00090505">
        <w:t xml:space="preserve">s presentan, indicando el nombre del autor, el título del trabajo, la fecha y la hora de recepción. </w:t>
      </w:r>
    </w:p>
    <w:p w14:paraId="3ACC1D8E" w14:textId="6C3F5957" w:rsidR="00791B68" w:rsidRPr="00C92E87" w:rsidRDefault="00090505" w:rsidP="00832044">
      <w:pPr>
        <w:pStyle w:val="Default"/>
        <w:jc w:val="both"/>
        <w:rPr>
          <w:color w:val="FF0000"/>
        </w:rPr>
      </w:pPr>
      <w:r w:rsidRPr="00090505">
        <w:t>10.5</w:t>
      </w:r>
      <w:r w:rsidR="00FB3271">
        <w:t xml:space="preserve"> </w:t>
      </w:r>
      <w:r w:rsidR="006E42B8" w:rsidRPr="00FB3271">
        <w:rPr>
          <w:b/>
          <w:bCs/>
          <w:color w:val="auto"/>
        </w:rPr>
        <w:t>El Secretario d</w:t>
      </w:r>
      <w:r w:rsidR="00791B68" w:rsidRPr="00FB3271">
        <w:rPr>
          <w:b/>
          <w:bCs/>
          <w:color w:val="auto"/>
        </w:rPr>
        <w:t>ebe guardar el Fallo del Tribunal, los nombres y contacto de los autores.</w:t>
      </w:r>
    </w:p>
    <w:p w14:paraId="4CD51286" w14:textId="48CBCE07" w:rsidR="00090505" w:rsidRPr="00090505" w:rsidRDefault="00090505" w:rsidP="00832044">
      <w:pPr>
        <w:jc w:val="both"/>
        <w:rPr>
          <w:rFonts w:ascii="Times New Roman" w:hAnsi="Times New Roman" w:cs="Times New Roman"/>
          <w:sz w:val="24"/>
          <w:szCs w:val="24"/>
        </w:rPr>
      </w:pPr>
      <w:r w:rsidRPr="00090505">
        <w:rPr>
          <w:rFonts w:ascii="Times New Roman" w:hAnsi="Times New Roman" w:cs="Times New Roman"/>
          <w:sz w:val="24"/>
          <w:szCs w:val="24"/>
        </w:rPr>
        <w:t>10.6 El Secretario, bajo su responsabilidad, puede delegar la recepción de los trabajos, asegurando que se cumplan los extremos previstos en este Reglamento.</w:t>
      </w:r>
    </w:p>
    <w:sectPr w:rsidR="00090505" w:rsidRPr="00090505" w:rsidSect="00B17F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F5"/>
    <w:rsid w:val="0002608F"/>
    <w:rsid w:val="00090505"/>
    <w:rsid w:val="000D0DD6"/>
    <w:rsid w:val="001B3184"/>
    <w:rsid w:val="00206A36"/>
    <w:rsid w:val="0028182D"/>
    <w:rsid w:val="004B09F3"/>
    <w:rsid w:val="00660410"/>
    <w:rsid w:val="006E42B8"/>
    <w:rsid w:val="00714D76"/>
    <w:rsid w:val="00791B68"/>
    <w:rsid w:val="00832044"/>
    <w:rsid w:val="00834EAD"/>
    <w:rsid w:val="009B7EC0"/>
    <w:rsid w:val="00A541CD"/>
    <w:rsid w:val="00A7067B"/>
    <w:rsid w:val="00A81100"/>
    <w:rsid w:val="00AD58BB"/>
    <w:rsid w:val="00B17FA8"/>
    <w:rsid w:val="00B57CDA"/>
    <w:rsid w:val="00C203F5"/>
    <w:rsid w:val="00C92E87"/>
    <w:rsid w:val="00E80595"/>
    <w:rsid w:val="00FB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4995A"/>
  <w15:chartTrackingRefBased/>
  <w15:docId w15:val="{D788A620-1018-4285-B68E-2941AF9B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03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2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3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03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3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Fernandez</dc:creator>
  <cp:keywords/>
  <dc:description/>
  <cp:lastModifiedBy>Adriana Gambogi</cp:lastModifiedBy>
  <cp:revision>14</cp:revision>
  <dcterms:created xsi:type="dcterms:W3CDTF">2021-03-20T21:32:00Z</dcterms:created>
  <dcterms:modified xsi:type="dcterms:W3CDTF">2021-03-25T15:21:00Z</dcterms:modified>
</cp:coreProperties>
</file>