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Instructivo para incorporar la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ENCUESTA DE OPINIÓN ESTUDIANTIL (F5) en el EVA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14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Con la finalidad de relevar la opinión estudiantil sobre las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unidades curriculares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(UC)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grado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que se desarrolla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n cada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semestre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, se acordó con la Comisión de Políticas de Enseñanza (CoPE) implementar la encuesta de opinión estudiantil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a través del EVA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Procedimiento: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9"/>
        </w:numPr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Cada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equipo docente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se encarga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subir las plantillas al EVA de su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9"/>
        </w:numPr>
        <w:spacing w:after="0" w:before="0" w:line="240" w:lineRule="auto"/>
        <w:ind w:left="720" w:right="0" w:hanging="360"/>
        <w:jc w:val="both"/>
        <w:rPr>
          <w:color w:val="22222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Luego, el equipo docente avisa en diferentes momentos a los/las estudiantes mediante el Foro de novedades y en clase.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9"/>
        </w:numPr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na vez terminado el plazo para que los/las estudiantes la completen, la UE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FI realiza la descarga de las respuestas y las procesa. Para este paso utiliza el usuario: Encuestas Unidad de Enseñanza que figura matriculado en todos los cursos de grado.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9"/>
        </w:numPr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Por último, la UEFI entrega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a cada instituto una planilla global con todas las respuestas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 informes de resultados para cada curso y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La encuesta consta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 plantillas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1-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PLANTILLA CURSO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tiene preguntas generales sobre el curso (incluido “Juicio global sobre el curso”)  y una pregunta única para valorar al equipo docente en su conjunto (“Juicio sobre el equipo docente”).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2-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PLANTILLA DOCENTE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tiene preguntas para evaluar a cada docente de manera independiente; incluir esta plantilla permite que cada docente cuente con un informe individual acerca de la opinión de los estudiantes sobre su desempeño en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1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spacing w:after="14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Aspectos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importantes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tener en cuenta para que la información recolectada sea de utilidad para cada UC y a la vez para la 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encuestas son las mismas para todas las UC y docentes de la Fing. Las plantillas son archivos en formato .xml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poder sistematizar los resultados correctamente NO es posible MODIFICAR, ELIMINAR o CAMBIAR EL ORDEN de las preguntas.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una UC entiende que requiere AGREGAR preguntas, puede hacerlo SOLO SI SE AGREGAN A CONTINUACIÓN DE LA ÚLTIMA PREGUNTA, una vez que la plantilla ya está cargada en su EVA.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poder desde la UEFI realizar la descarga correctamente, es importante NO MODIFICAR EL NOMBRE DE LA ENCUESTA, ni agregar puntos, guiones u otros símbolos.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eliminar las encuestas del EVA al menos hasta dos meses de finalizado el semestre, ya que en ese período estaremos realizando las descargas desde la UEFI.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eliminar del curso en EVA el usuario Encuestas Unidad de Enseñanza, que es el que nos permite realizar la descarga de las encuestas.</w:t>
      </w:r>
    </w:p>
    <w:p w:rsidR="00000000" w:rsidDel="00000000" w:rsidP="00000000" w:rsidRDefault="00000000" w:rsidRPr="00000000" w14:paraId="0000001B">
      <w:pPr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continuación se indica 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a Paso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disponer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correctamente cada plantilla en el EVA; es importante que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lean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esto detenidamente para evitar errores que dificulten la descarga una vez completadas las encuestas.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dudas o inconvenientes escribir 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sz w:val="24"/>
            <w:szCs w:val="24"/>
            <w:rtl w:val="0"/>
          </w:rPr>
          <w:t xml:space="preserve">uni_ens@fing.edu.uy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PLANTILLA CURSO</w:t>
      </w:r>
    </w:p>
    <w:p w:rsidR="00000000" w:rsidDel="00000000" w:rsidP="00000000" w:rsidRDefault="00000000" w:rsidRPr="00000000" w14:paraId="00000020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1. Generación de actividad “Encuesta” para el formulario de opinión estudiantil</w:t>
      </w:r>
    </w:p>
    <w:p w:rsidR="00000000" w:rsidDel="00000000" w:rsidP="00000000" w:rsidRDefault="00000000" w:rsidRPr="00000000" w14:paraId="00000021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El primer paso consiste en añadir la actividad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en el curso. Para ello deben: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20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Ingresar en el curso 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activar la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edición del curso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(en el margen superior derecho).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before="20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Ir a la sección General del curso (donde siempre se ubica el Foro de Novedades) y pulsar sobre la opción 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Añadir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(signo de +) y luego sobre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Actividad o recurso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figura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24">
      <w:pPr>
        <w:spacing w:after="0" w:before="200" w:line="240" w:lineRule="auto"/>
        <w:ind w:left="72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166370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1.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Cómo añadir una actividad.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before="200" w:line="240" w:lineRule="auto"/>
        <w:ind w:left="720" w:right="0" w:hanging="36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desplegará una ventana con las actividades y recursos disponibles en EVA. Ya sea en la pestaña “Todos” o en la pestaña “Actividades”, se debe pulsar sobre la actividad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figura 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83749" cy="3757613"/>
            <wp:effectExtent b="0" l="0" r="0" t="0"/>
            <wp:docPr id="6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 b="631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3749" cy="3757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2.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Cómo añadir una actividad “Encuesta”.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2. Configuración de la encuesta</w:t>
      </w:r>
    </w:p>
    <w:p w:rsidR="00000000" w:rsidDel="00000000" w:rsidP="00000000" w:rsidRDefault="00000000" w:rsidRPr="00000000" w14:paraId="0000002D">
      <w:pPr>
        <w:widowControl w:val="1"/>
        <w:spacing w:after="0" w:before="20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continuación se despliega una ventana donde se presentan los ítems a configurar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ind w:left="72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Nombre: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debe agregar el nombre: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right="0" w:firstLine="0"/>
        <w:jc w:val="center"/>
        <w:rPr>
          <w:rFonts w:ascii="Times New Roman" w:cs="Times New Roman" w:eastAsia="Times New Roman" w:hAnsi="Times New Roman"/>
          <w:b w:val="1"/>
          <w:color w:val="00b05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Encuesta de opinión estudiantil del curso semestre 1/2 de 20xx</w:t>
      </w:r>
    </w:p>
    <w:p w:rsidR="00000000" w:rsidDel="00000000" w:rsidP="00000000" w:rsidRDefault="00000000" w:rsidRPr="00000000" w14:paraId="00000032">
      <w:pPr>
        <w:ind w:left="720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IMPORTANTE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: NO SE DEBE CAMBIAR ESTE NOMBRE, solo modificar el número del semestre (1 ó 2) y colocar el año de edición del curso, ejemplo: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Encuesta de opinión estudiantil del curso semestre 1 de 2023.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NO AGREGAR PUNTOS, NI GUIONES, para lograr una efectiva descarga de todas las encuestas.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0" w:before="20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Descripción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 debe agregar la descripción: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“Disponen aquí de una encuesta para brindar su opinión sobre la UC y el equipo docente. Completarla requiere 5 minutos y es anónima. La opinión de los estudiantes sobre el desarrollo de las UC es un insumo muy importante para el equipo docente y para la Facultad en su conjunto. Permite evaluar mejoras a realizar para las próximas ediciones. Contamos con su participación.”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spacing w:after="0" w:before="20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Disponibilidad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establecer la fecha de apertura y cierre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Encuesta.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recomienda que la encuesta esté disponible por el período notificado por correo a los directores de carrera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aunque los equipos docentes podrán disponerla en un plazo diferente siempre y cuando</w:t>
      </w: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finalice antes de la fecha límite de cierre.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spacing w:after="0" w:before="20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Ajustes de pregunta y envío.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las opciones debe establecerse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figura 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0" w:before="200" w:line="240" w:lineRule="auto"/>
        <w:ind w:left="144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Registrar nombres de usuario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se debe establecer “Anónima”.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after="0" w:before="200" w:line="240" w:lineRule="auto"/>
        <w:ind w:left="144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Permitir múltiples envíos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establecer “No”.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0" w:before="200" w:line="240" w:lineRule="auto"/>
        <w:ind w:left="144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Activar notificaciones de las entregas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establecer “No”.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4396105" cy="1618615"/>
            <wp:effectExtent b="0" l="0" r="0" t="0"/>
            <wp:docPr descr="Interfaz de usuario gráfica, Aplicación&#10;&#10;Descripción generada automáticamente" id="4" name="image2.png"/>
            <a:graphic>
              <a:graphicData uri="http://schemas.openxmlformats.org/drawingml/2006/picture">
                <pic:pic>
                  <pic:nvPicPr>
                    <pic:cNvPr descr="Interfaz de usuario gráfica, Aplicación&#10;&#10;Descripción generada automáticamente" id="0" name="image2.png"/>
                    <pic:cNvPicPr preferRelativeResize="0"/>
                  </pic:nvPicPr>
                  <pic:blipFill>
                    <a:blip r:embed="rId9"/>
                    <a:srcRect b="0" l="0" r="16027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96105" cy="1618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3.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Ajustes de pregunta y envío.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5. Después del envío.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 opción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Página a mostrar tras el envío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incluir el texto: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highlight w:val="white"/>
          <w:rtl w:val="0"/>
        </w:rPr>
        <w:t xml:space="preserve">Muchas gracias por el tiempo dedicado a completar la encuesta”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6. Ajustes comunes del módulo.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las opciones deberá establecerse: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before="200" w:line="240" w:lineRule="auto"/>
        <w:ind w:left="144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Visible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establecer “Mostrar”.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before="200" w:line="240" w:lineRule="auto"/>
        <w:ind w:left="144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Modo de grupos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establecer “No hay grupos”.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before="200" w:line="240" w:lineRule="auto"/>
        <w:ind w:left="1440" w:righ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Agrupamiento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establecer “Ninguno”.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20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7. Restricciones de acceso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no modificar.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200" w:line="240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8. Condiciones de finalización de actividad: no modificar</w:t>
      </w:r>
    </w:p>
    <w:p w:rsidR="00000000" w:rsidDel="00000000" w:rsidP="00000000" w:rsidRDefault="00000000" w:rsidRPr="00000000" w14:paraId="00000044">
      <w:pPr>
        <w:spacing w:after="0" w:before="20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9. Marcas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no modificar.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20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10. Competencias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no modificar.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20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Por último, pulsar sobre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Guardar cambios y mostrar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dirigirse a la ventana que permite cargar la plantilla de preguntas.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20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plantilla de preguntas (archivo en formato .xml) fue enviada por correo junto con este instructivo y debe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descargarla en su computadora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 realizar el Paso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3. Importar la PLANTILLA CURSO que contiene las preguntas de la encuesta</w:t>
      </w:r>
    </w:p>
    <w:p w:rsidR="00000000" w:rsidDel="00000000" w:rsidP="00000000" w:rsidRDefault="00000000" w:rsidRPr="00000000" w14:paraId="0000004A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cargar las preguntas deberá ingresar a la encuesta y pulsar en el botón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Editar preguntas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color gris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(figura 4)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200"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925850" cy="1567721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25850" cy="15677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20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4.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Editar preguntas.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continuación, en la pestaña “Preguntas”, deberá pulsar en el menú desplegable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Acciones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 elegir la opción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Importar preguntas (figura 5).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932295" cy="1694942"/>
            <wp:effectExtent b="0" l="0" r="0" t="0"/>
            <wp:docPr id="10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2295" cy="16949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20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20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5.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Importar preguntas.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200" w:line="240" w:lineRule="auto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continuación se presentan dos opciones para cargar un archivo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figura 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): puede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Arrastrar y soltar el archivo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hacia el cuadro o pulsar en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Seleccione un archivo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 buscar la plantilla previamente descargada en su computadora.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 selecciona esta última opción: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spacing w:after="0" w:before="200" w:line="240" w:lineRule="auto"/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abrirá una nueva ventana; debe pulsar en “Seleccionar archivo”.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before="200" w:line="240" w:lineRule="auto"/>
        <w:ind w:left="720" w:right="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Acceder a la ubicación (en su computadora) donde descargó la plantilla y una vez seleccionado el archivo, pulsar en “Abrir”.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 misma ventana se podrá observar que figura el nombre del archivo, a continuación se debe pulsar en “Subir este archivo”.</w:t>
      </w:r>
    </w:p>
    <w:p w:rsidR="00000000" w:rsidDel="00000000" w:rsidP="00000000" w:rsidRDefault="00000000" w:rsidRPr="00000000" w14:paraId="00000058">
      <w:pPr>
        <w:spacing w:after="0" w:before="200" w:line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576888" cy="1806467"/>
            <wp:effectExtent b="0" l="0" r="0" t="0"/>
            <wp:docPr id="8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76888" cy="18064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20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6.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Pantalla de carga de la plantilla de preguntas para el formulario de inscripción.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Debe aguardar a que el archivo sea cargado por la plataforma y a continuación para finalizar el procedimiento de importación de preguntas debe pulsar en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Importar.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Luego de realizar el procedimiento de importación de la plantilla de preguntas, podrá observar el conjunto de preguntas que ha importado a la actividad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Si no las observa ir 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Editar preguntas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 a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Vista previa.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IMPORTANTE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: Les recordamos que si una UC quiere AGREGAR preguntas, PUEDE hacerlo SOLO si se agregan A CONTINUACIÓN DE LA ÚLTIMA PREGUNTA, una vez que la plantilla ya está cargada en su EVA.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4. Informar a los estudiantes</w:t>
      </w:r>
    </w:p>
    <w:p w:rsidR="00000000" w:rsidDel="00000000" w:rsidP="00000000" w:rsidRDefault="00000000" w:rsidRPr="00000000" w14:paraId="0000005E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muy importante que el docente responsable del curso informe a los estudiantes la publicación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encuesta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y el plazo que tienen para completarla; así como animar a los estudiantes a completarla. Por este motivo, se sugiere enviar un mensaje en el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Foro de Novedades: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20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“Estimados estudiantes,</w:t>
      </w:r>
    </w:p>
    <w:p w:rsidR="00000000" w:rsidDel="00000000" w:rsidP="00000000" w:rsidRDefault="00000000" w:rsidRPr="00000000" w14:paraId="00000060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 encuentra habilitada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Encuesta de opinión estudiantil del curso semestre x de 20xx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hasta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fecha de cierre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Completarla requiere 5 minutos y es anónima. La opinión de los estudiantes sobre el desarrollo de las UC es un insumo muy importante para el equipo docente y para la Facultad en su conjunto. Permite evaluar mejoras a realizar para las próximas ediciones.  Contamos con su participación.”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bottom w:color="000000" w:space="2" w:sz="12" w:val="single"/>
        </w:pBdr>
        <w:spacing w:after="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PLANTILLA DOCENTE</w:t>
      </w:r>
    </w:p>
    <w:p w:rsidR="00000000" w:rsidDel="00000000" w:rsidP="00000000" w:rsidRDefault="00000000" w:rsidRPr="00000000" w14:paraId="00000065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agregar la encuesta docente,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deberá subir una encuesta por cada docente a ser evaluado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Los pasos para subir la encuesta docente son los mismos presentados anteriormente, 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para evitar ser reiterativos indicaremos los elementos particulares a tomar en cuenta, en caso de aplicar: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1. Generación de actividad “Encuesta” para el formulario de evaluación docente</w:t>
      </w:r>
    </w:p>
    <w:p w:rsidR="00000000" w:rsidDel="00000000" w:rsidP="00000000" w:rsidRDefault="00000000" w:rsidRPr="00000000" w14:paraId="00000067">
      <w:pPr>
        <w:spacing w:after="0" w:before="200" w:line="240" w:lineRule="auto"/>
        <w:ind w:left="0" w:right="0" w:firstLine="720"/>
        <w:rPr>
          <w:rFonts w:ascii="Times New Roman" w:cs="Times New Roman" w:eastAsia="Times New Roman" w:hAnsi="Times New Roman"/>
        </w:rPr>
      </w:pPr>
      <w:bookmarkStart w:colFirst="0" w:colLast="0" w:name="_49rcbxd33ah6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Organizar las encuestas: Ubicar primero la encuesta del curso, y debajo la de cada docente.</w:t>
      </w:r>
    </w:p>
    <w:p w:rsidR="00000000" w:rsidDel="00000000" w:rsidP="00000000" w:rsidRDefault="00000000" w:rsidRPr="00000000" w14:paraId="00000068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2. Configuración de la encuesta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Nombre: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 debe agregar el nombre de la encuesta incluyendo el del docente, manteniendo el siguiente formato: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rtl w:val="0"/>
        </w:rPr>
        <w:t xml:space="preserve">Encuesta DOCENTE semestre 1/2 de 20xx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NOMBRE APELLIDO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Ejemplo: 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rtl w:val="0"/>
        </w:rPr>
        <w:t xml:space="preserve">Encuesta DOCENTE semestre 1 de 2023 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JUAN PÉREZ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720" w:right="0" w:firstLine="0"/>
        <w:jc w:val="both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IMPORTANTE: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únicamente modificar del texto el número del semestre, el año de dictado del curso y el nombre del docente, de manera de mantener la estructura: 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rtl w:val="0"/>
        </w:rPr>
        <w:t xml:space="preserve">Encuesta DOCENTE semestre 1 de 2023 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JUAN PÉREZ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right="0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Cambiar el Nombre y Apellido del docente, según corresponda para cada curso, tanto en el nombre de la encuesta,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u w:val="single"/>
          <w:rtl w:val="0"/>
        </w:rPr>
        <w:t xml:space="preserve">como en el cuerpo de la misma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(revisar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Paso 4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” más adelante del instructivo).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200" w:line="240" w:lineRule="auto"/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Descripción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se debe agregar la descripción: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“Disponen de la encuesta para realizar la evaluación de cada docente del curso de manera individual”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200" w:line="240" w:lineRule="auto"/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Disponibilidad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establecer la fecha de apertura y cierre de la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Encuesta.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Debe estar habilitada en las mismas fechas definidas para la encuesta del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200" w:line="240" w:lineRule="auto"/>
        <w:ind w:left="72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Después del envío.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la opción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Página a mostrar tras el envío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incluir el texto: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Muchas gracias por el tiempo dedicado a completar la encuesta”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La plantilla de preguntas (archivo en formato .xml) fue enviada por correo junto con este instructivo y debe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descargarla en su computadora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para realizar el Paso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2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3. Importar la PLANTILLA DOCENTE que contiene las preguntas de la encuesta</w:t>
      </w:r>
    </w:p>
    <w:p w:rsidR="00000000" w:rsidDel="00000000" w:rsidP="00000000" w:rsidRDefault="00000000" w:rsidRPr="00000000" w14:paraId="00000074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Para crear varias encuestas docentes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la recomendación para facilitar el proceso es crear una primera encuesta, y luego “Duplicar” esa encuesta tantas veces como lo necesite, y finalmente  realizar el Paso 4 para cada encuesta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figura 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200"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453063" cy="1349678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53063" cy="13496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20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7.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Duplicar encuesta.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20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Paso 4. Incluir el nombre del docente en el nombre de la encuesta y en la primera pregunta</w:t>
      </w:r>
    </w:p>
    <w:p w:rsidR="00000000" w:rsidDel="00000000" w:rsidP="00000000" w:rsidRDefault="00000000" w:rsidRPr="00000000" w14:paraId="0000007A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Para dar por finalizada la subida de la encuesta 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SIEMPRE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debe realizar estos pasos adicionales por cada encuesta docente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haya subido (si no lo realiza será imposible identificar a cuál docente corresponde la encuesta cuando la UEFI realice la descarga):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before="200" w:line="240" w:lineRule="auto"/>
        <w:ind w:left="720" w:right="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Pulsar el lápiz al lado del nombre de cada encuesta y agregar el nombre del docente que corresponda, y pulsar “Enter”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figura 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200" w:line="240" w:lineRule="auto"/>
        <w:ind w:left="72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64770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200" w:line="240" w:lineRule="auto"/>
        <w:ind w:left="72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8.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Editar título de la encuesta.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720" w:right="0" w:firstLine="0"/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after="0" w:before="20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Luego pulsar el enlace de la encuesta y dirigirse al botón gris de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Editar preguntas.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after="0" w:before="20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Ubicar la primera pregunta: “Nombre del docente (es obligatorio hacer click en esta pregunta, para registrar la información de cada docente)” y pulsar los tres puntos sobre la derecha, y luego “Editar pregunta”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(figura 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200" w:line="240" w:lineRule="auto"/>
        <w:ind w:left="360" w:righ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31200" cy="736600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200" w:line="240" w:lineRule="auto"/>
        <w:ind w:left="72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9.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Editar pregunta de la encuesta – Parte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IMPORTANTE: cumplir con el paso c) es imprescindible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para que sea posible identificar cada encuesta con el docente que le corresponde cuando se realiza la descarga de la encuesta. En el caso de no hacerlo, no se sabrá a qué docente asignar la encuesta.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200"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el espacio "Valores elección múltiple" debe sustituir el texto "xxx" por el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NOMBRE DEL DOCENTE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correspondiente a la encuesta. Pulsar el botón azul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Guardar cambios en la pregunta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 al final de la pantalla (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figura 10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200"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843588" cy="356245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43588" cy="35624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86">
      <w:pPr>
        <w:spacing w:after="0" w:before="200" w:line="240" w:lineRule="auto"/>
        <w:ind w:left="720" w:righ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6"/>
          <w:szCs w:val="16"/>
          <w:rtl w:val="0"/>
        </w:rPr>
        <w:t xml:space="preserve">Figura 10.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Editar pregunta de la encuesta – Parte 2 y Guardar cambios en la pregunta.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200" w:line="240" w:lineRule="auto"/>
        <w:jc w:val="both"/>
        <w:rPr/>
      </w:pPr>
      <w:r w:rsidDel="00000000" w:rsidR="00000000" w:rsidRPr="00000000">
        <w:rPr>
          <w:rtl w:val="0"/>
        </w:rPr>
      </w:r>
    </w:p>
    <w:sectPr>
      <w:footerReference r:id="rId17" w:type="default"/>
      <w:pgSz w:h="16838" w:w="11906" w:orient="portrait"/>
      <w:pgMar w:bottom="1135" w:top="720" w:left="1440" w:right="1440" w:header="0" w:footer="9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jpg"/><Relationship Id="rId10" Type="http://schemas.openxmlformats.org/officeDocument/2006/relationships/image" Target="media/image3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footer" Target="footer1.xm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mailto:uni_ens@fing.edu.uy" TargetMode="External"/><Relationship Id="rId7" Type="http://schemas.openxmlformats.org/officeDocument/2006/relationships/image" Target="media/image9.png"/><Relationship Id="rId8" Type="http://schemas.openxmlformats.org/officeDocument/2006/relationships/image" Target="media/image10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