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B163D" w14:textId="77777777" w:rsidR="004E6E1A" w:rsidRDefault="004E6E1A" w:rsidP="004E6E1A">
      <w:pPr>
        <w:pStyle w:val="Default"/>
      </w:pPr>
    </w:p>
    <w:p w14:paraId="28F8151F" w14:textId="6B1BC6ED" w:rsidR="004E6E1A" w:rsidRDefault="004E6E1A" w:rsidP="004E6E1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REGLAMENTO</w:t>
      </w:r>
    </w:p>
    <w:p w14:paraId="3B56E24B" w14:textId="77777777" w:rsidR="004E6E1A" w:rsidRDefault="004E6E1A" w:rsidP="004E6E1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04F10F7" w14:textId="23AB6C75" w:rsidR="004E6E1A" w:rsidRDefault="004E6E1A" w:rsidP="004E6E1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CONCURSO DE PROYECTOS FINALES DE INGENIERÍA.</w:t>
      </w:r>
    </w:p>
    <w:p w14:paraId="044AB13F" w14:textId="026C8FD0" w:rsidR="004E6E1A" w:rsidRDefault="004E6E1A" w:rsidP="004E6E1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ACTUALIZACIÓN 2021</w:t>
      </w:r>
    </w:p>
    <w:p w14:paraId="600CAD82" w14:textId="77777777" w:rsidR="004E6E1A" w:rsidRPr="004E6E1A" w:rsidRDefault="004E6E1A" w:rsidP="004E6E1A">
      <w:pPr>
        <w:pStyle w:val="Default"/>
        <w:rPr>
          <w:b/>
          <w:bCs/>
          <w:color w:val="auto"/>
        </w:rPr>
      </w:pPr>
    </w:p>
    <w:p w14:paraId="407E6560" w14:textId="0F342F71" w:rsidR="004E6E1A" w:rsidRPr="004E6E1A" w:rsidRDefault="004E6E1A" w:rsidP="004E6E1A">
      <w:pPr>
        <w:pStyle w:val="Default"/>
        <w:rPr>
          <w:color w:val="auto"/>
        </w:rPr>
      </w:pPr>
      <w:r w:rsidRPr="004E6E1A">
        <w:rPr>
          <w:b/>
          <w:bCs/>
          <w:color w:val="auto"/>
        </w:rPr>
        <w:t xml:space="preserve">CAPITULO I </w:t>
      </w:r>
    </w:p>
    <w:p w14:paraId="4C03E326" w14:textId="61693B8D" w:rsidR="004E6E1A" w:rsidRPr="004E6E1A" w:rsidRDefault="004E6E1A" w:rsidP="004E6E1A">
      <w:pPr>
        <w:pStyle w:val="Default"/>
        <w:rPr>
          <w:color w:val="auto"/>
        </w:rPr>
      </w:pPr>
      <w:r w:rsidRPr="004E6E1A">
        <w:rPr>
          <w:color w:val="auto"/>
        </w:rPr>
        <w:t xml:space="preserve">1. Definición y objetivos </w:t>
      </w:r>
    </w:p>
    <w:p w14:paraId="4C2E0963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1.1 La Academia Nacional de Ingeniería organizará periódicamente un concurso de proyectos finales de carreras de grado en el área de la Ingeniería. </w:t>
      </w:r>
    </w:p>
    <w:p w14:paraId="1D2AF9FA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1.2 </w:t>
      </w:r>
      <w:r w:rsidRPr="004E6E1A">
        <w:rPr>
          <w:b/>
          <w:bCs/>
          <w:color w:val="auto"/>
        </w:rPr>
        <w:t xml:space="preserve">Su objetivo será fomentar y apoyar el desarrollo de proyectos de calidad, con contenidos innovadores y vinculados a la realidad nacional, que incluyan el diseño de obras, productos, procesos o equipos en cualquiera de las áreas de la Ingeniería. </w:t>
      </w:r>
    </w:p>
    <w:p w14:paraId="7EE3CE6D" w14:textId="77777777" w:rsidR="004E6E1A" w:rsidRPr="004E6E1A" w:rsidRDefault="004E6E1A" w:rsidP="00F95AD0">
      <w:pPr>
        <w:pStyle w:val="Default"/>
        <w:jc w:val="both"/>
        <w:rPr>
          <w:b/>
          <w:bCs/>
          <w:color w:val="auto"/>
        </w:rPr>
      </w:pPr>
    </w:p>
    <w:p w14:paraId="14C4AB96" w14:textId="359DB98B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b/>
          <w:bCs/>
          <w:color w:val="auto"/>
        </w:rPr>
        <w:t xml:space="preserve">CAPITULO II </w:t>
      </w:r>
    </w:p>
    <w:p w14:paraId="57F76312" w14:textId="04733000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2. De los trabajos </w:t>
      </w:r>
    </w:p>
    <w:p w14:paraId="48A0919D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2.1 Consistirán en proyectos finales de carreras de grado, que formen parte de los requisitos de graduación en cualquiera de las ramas de la Ingeniería, y que se realicen en cualquiera de las Facultades de Ingeniería de Universidades del país. </w:t>
      </w:r>
    </w:p>
    <w:p w14:paraId="52FF1956" w14:textId="14F6ACD0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2.2 Deberán haber sido aprobados en la Facultad correspondiente luego de la fecha de cierre de la convocatoria anterior de este Concurso. </w:t>
      </w:r>
    </w:p>
    <w:p w14:paraId="1F7BE843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2.3 No tendrán límite de páginas. </w:t>
      </w:r>
    </w:p>
    <w:p w14:paraId="6F8A1B05" w14:textId="2A513E06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2.4 </w:t>
      </w:r>
      <w:r w:rsidRPr="00F95AD0">
        <w:rPr>
          <w:b/>
          <w:bCs/>
          <w:color w:val="auto"/>
        </w:rPr>
        <w:t>Estarán redactados en español</w:t>
      </w:r>
      <w:r w:rsidR="00FB5042" w:rsidRPr="00F95AD0">
        <w:rPr>
          <w:b/>
          <w:bCs/>
          <w:color w:val="auto"/>
        </w:rPr>
        <w:t xml:space="preserve"> o en inglés</w:t>
      </w:r>
      <w:r w:rsidRPr="00F95AD0">
        <w:rPr>
          <w:b/>
          <w:bCs/>
          <w:color w:val="auto"/>
        </w:rPr>
        <w:t>, debiendo incluir obligatoriamente un resumen de su contenido en español y en inglés.</w:t>
      </w:r>
      <w:r w:rsidRPr="004E6E1A">
        <w:rPr>
          <w:color w:val="auto"/>
        </w:rPr>
        <w:t xml:space="preserve"> </w:t>
      </w:r>
    </w:p>
    <w:p w14:paraId="203B7000" w14:textId="56506D8B" w:rsidR="004E6E1A" w:rsidRPr="000E5C9B" w:rsidRDefault="004E6E1A" w:rsidP="00F95AD0">
      <w:pPr>
        <w:pStyle w:val="Default"/>
        <w:jc w:val="both"/>
        <w:rPr>
          <w:b/>
          <w:bCs/>
          <w:color w:val="auto"/>
        </w:rPr>
      </w:pPr>
      <w:r w:rsidRPr="004E6E1A">
        <w:rPr>
          <w:color w:val="auto"/>
        </w:rPr>
        <w:t xml:space="preserve">2.5 Los trabajos se presentarán en versión electrónica, en formato legible por ordenador. Las normas para la presentación gráfica y organización del contenido de los trabajos serán las que correspondan a la Facultad en que fueron presentados. </w:t>
      </w:r>
      <w:r w:rsidR="00A142A7" w:rsidRPr="000E5C9B">
        <w:rPr>
          <w:b/>
          <w:bCs/>
          <w:color w:val="auto"/>
        </w:rPr>
        <w:t xml:space="preserve">Opcionalmente, puede acompañarse el trabajo con un video descriptivo, de duración máxima 3 (tres) minutos, que se entregará en forma de enlace a un repositorio (dirección URL). </w:t>
      </w:r>
    </w:p>
    <w:p w14:paraId="23447A1B" w14:textId="4D43F4A8" w:rsidR="004E6E1A" w:rsidRPr="000E5C9B" w:rsidRDefault="004E6E1A" w:rsidP="00F95AD0">
      <w:pPr>
        <w:pStyle w:val="Default"/>
        <w:jc w:val="both"/>
        <w:rPr>
          <w:b/>
          <w:bCs/>
          <w:color w:val="auto"/>
        </w:rPr>
      </w:pPr>
      <w:r w:rsidRPr="000E5C9B">
        <w:rPr>
          <w:b/>
          <w:bCs/>
          <w:color w:val="auto"/>
        </w:rPr>
        <w:t>2.6 Los trabajos presentados</w:t>
      </w:r>
      <w:r w:rsidR="00A142A7" w:rsidRPr="000E5C9B">
        <w:rPr>
          <w:b/>
          <w:bCs/>
          <w:color w:val="auto"/>
        </w:rPr>
        <w:t xml:space="preserve"> (y, en el caso que se presenten, los videos descriptivos)</w:t>
      </w:r>
      <w:r w:rsidRPr="000E5C9B">
        <w:rPr>
          <w:b/>
          <w:bCs/>
          <w:color w:val="auto"/>
        </w:rPr>
        <w:t xml:space="preserve"> no deben estar protegidos por convenios de confidencialidad, embargos de publicación o restricciones a su difusión. </w:t>
      </w:r>
    </w:p>
    <w:p w14:paraId="150D29F0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2.7 No se admitirán trabajos presentados en otros concursos nacionales o extranjeros. </w:t>
      </w:r>
    </w:p>
    <w:p w14:paraId="350EA4A5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2.8 La presentación de los trabajos al Concurso será realizada por las autoridades de cada una de las Facultades, o por los autores de los trabajos adjuntando una nota de respaldo de la respectiva Facultad. En la presentación se indicarán los datos de contacto de los autores o de una persona de referencia para consultas. </w:t>
      </w:r>
    </w:p>
    <w:p w14:paraId="0DCF1A39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2.9 Los trabajos en formato electrónico podrán ser archivados por la Academia Nacional de Ingeniería. </w:t>
      </w:r>
    </w:p>
    <w:p w14:paraId="5D2DACBC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2.10 La Academia Nacional de Ingeniería, en caso de considerarlo conveniente, podrá publicar los trabajos premiados o sus resúmenes, en forma impresa o en formato electrónico. </w:t>
      </w:r>
    </w:p>
    <w:p w14:paraId="3C4892B2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2.11 Los trabajos premiados continuarán siendo propiedad de los autores, quienes se comprometen a que, en caso de publicarlos posteriormente fuera del ámbito de la Academia Nacional de Ingeniería, la mencionarán explícitamente como patrocinadora y organizadora del certamen en que fueron premiados. </w:t>
      </w:r>
    </w:p>
    <w:p w14:paraId="439433DA" w14:textId="77777777" w:rsidR="004E6E1A" w:rsidRPr="004E6E1A" w:rsidRDefault="004E6E1A" w:rsidP="00F95AD0">
      <w:pPr>
        <w:pStyle w:val="Default"/>
        <w:jc w:val="both"/>
        <w:rPr>
          <w:b/>
          <w:bCs/>
          <w:color w:val="auto"/>
        </w:rPr>
      </w:pPr>
    </w:p>
    <w:p w14:paraId="27280E78" w14:textId="77777777" w:rsidR="00686843" w:rsidRDefault="00686843" w:rsidP="00F95AD0">
      <w:pPr>
        <w:pStyle w:val="Default"/>
        <w:jc w:val="both"/>
        <w:rPr>
          <w:b/>
          <w:bCs/>
          <w:color w:val="auto"/>
        </w:rPr>
      </w:pPr>
    </w:p>
    <w:p w14:paraId="47308DCE" w14:textId="0E066A48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b/>
          <w:bCs/>
          <w:color w:val="auto"/>
        </w:rPr>
        <w:t xml:space="preserve">CAPITULO III </w:t>
      </w:r>
    </w:p>
    <w:p w14:paraId="2CBCFB31" w14:textId="2795F8EE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3. De los autores </w:t>
      </w:r>
    </w:p>
    <w:p w14:paraId="68FD5B18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3.1 Deberán ser estudiantes o egresados de Facultades de Ingeniería del país. </w:t>
      </w:r>
    </w:p>
    <w:p w14:paraId="431FE5BB" w14:textId="141539F5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3.2 Los trabajos podrán ser realizados individualmente o por un equipo de personas, según las reglamentaciones de cada Facultad. </w:t>
      </w:r>
    </w:p>
    <w:p w14:paraId="666E1721" w14:textId="77777777" w:rsidR="00D1580C" w:rsidRDefault="00D1580C" w:rsidP="00F95AD0">
      <w:pPr>
        <w:pStyle w:val="Default"/>
        <w:jc w:val="both"/>
        <w:rPr>
          <w:b/>
          <w:bCs/>
          <w:color w:val="auto"/>
        </w:rPr>
      </w:pPr>
    </w:p>
    <w:p w14:paraId="39BD0FCD" w14:textId="586CF133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b/>
          <w:bCs/>
          <w:color w:val="auto"/>
        </w:rPr>
        <w:t xml:space="preserve">CAPÍTULO IV </w:t>
      </w:r>
    </w:p>
    <w:p w14:paraId="2513EF49" w14:textId="0D5D1BA9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4. De los premios y su distribución </w:t>
      </w:r>
    </w:p>
    <w:p w14:paraId="08CF85C3" w14:textId="728894B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4.1 El Concurso de Proyectos Finales de Ingeniería tendrá uno o más premios no monetarios, que serán establecidos por el Consejo Directivo en cada ocasión. También </w:t>
      </w:r>
      <w:r w:rsidRPr="00F95AD0">
        <w:rPr>
          <w:b/>
          <w:bCs/>
          <w:color w:val="auto"/>
        </w:rPr>
        <w:t>podrán otorgarse menciones honoríficas</w:t>
      </w:r>
      <w:r w:rsidRPr="004E6E1A">
        <w:rPr>
          <w:color w:val="auto"/>
        </w:rPr>
        <w:t xml:space="preserve">. </w:t>
      </w:r>
    </w:p>
    <w:p w14:paraId="1C4B2CD5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4.2 El tribunal tendrá facultad para: </w:t>
      </w:r>
    </w:p>
    <w:p w14:paraId="0B03BA8E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1º) declarar desierto cualquiera de los premios; </w:t>
      </w:r>
    </w:p>
    <w:p w14:paraId="29187E87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lastRenderedPageBreak/>
        <w:t xml:space="preserve">2º) decretar premios compartidos en cualquiera nivel o condición. </w:t>
      </w:r>
    </w:p>
    <w:p w14:paraId="206DC2CD" w14:textId="77777777" w:rsidR="004E6E1A" w:rsidRPr="004E6E1A" w:rsidRDefault="004E6E1A" w:rsidP="00F95AD0">
      <w:pPr>
        <w:pStyle w:val="Default"/>
        <w:jc w:val="both"/>
        <w:rPr>
          <w:b/>
          <w:bCs/>
          <w:color w:val="auto"/>
        </w:rPr>
      </w:pPr>
    </w:p>
    <w:p w14:paraId="2BBAC993" w14:textId="3C5EEB18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b/>
          <w:bCs/>
          <w:color w:val="auto"/>
        </w:rPr>
        <w:t xml:space="preserve">CAPÍTULO V </w:t>
      </w:r>
    </w:p>
    <w:p w14:paraId="37D3DFA6" w14:textId="2DD6E61A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5 De los llamados </w:t>
      </w:r>
    </w:p>
    <w:p w14:paraId="5637B593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5.1 Cuando el Consejo Directivo disponga la convocatoria al concurso, también establecerá las fechas y horas de comienzo y de cierre del periodo de presentación de los trabajos. </w:t>
      </w:r>
    </w:p>
    <w:p w14:paraId="10E731C1" w14:textId="77777777" w:rsidR="004E6E1A" w:rsidRPr="004E6E1A" w:rsidRDefault="004E6E1A" w:rsidP="00F95AD0">
      <w:pPr>
        <w:pStyle w:val="Default"/>
        <w:jc w:val="both"/>
        <w:rPr>
          <w:b/>
          <w:bCs/>
          <w:color w:val="auto"/>
        </w:rPr>
      </w:pPr>
    </w:p>
    <w:p w14:paraId="323DB32D" w14:textId="272D5373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b/>
          <w:bCs/>
          <w:color w:val="auto"/>
        </w:rPr>
        <w:t xml:space="preserve">CAPÍTULO VI </w:t>
      </w:r>
    </w:p>
    <w:p w14:paraId="040F98F9" w14:textId="106C7DD3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6. Del Tribunal </w:t>
      </w:r>
    </w:p>
    <w:p w14:paraId="55970231" w14:textId="5724BC22" w:rsidR="00A52A33" w:rsidRPr="00F95AD0" w:rsidRDefault="00A52A33" w:rsidP="00F95AD0">
      <w:pPr>
        <w:pStyle w:val="Default"/>
        <w:spacing w:after="28"/>
        <w:jc w:val="both"/>
        <w:rPr>
          <w:b/>
          <w:bCs/>
          <w:color w:val="auto"/>
        </w:rPr>
      </w:pPr>
      <w:r w:rsidRPr="00C203F5">
        <w:rPr>
          <w:color w:val="auto"/>
        </w:rPr>
        <w:t xml:space="preserve">6.1 </w:t>
      </w:r>
      <w:r w:rsidR="00F31C39" w:rsidRPr="00660410">
        <w:rPr>
          <w:color w:val="auto"/>
        </w:rPr>
        <w:t xml:space="preserve">El Tribunal será designado por el Consejo Directivo de la Academia Nacional de Ingeniería </w:t>
      </w:r>
      <w:r w:rsidR="00F31C39" w:rsidRPr="00660410">
        <w:rPr>
          <w:b/>
          <w:bCs/>
          <w:color w:val="auto"/>
        </w:rPr>
        <w:t>durante los dos meses siguientes al cierre del llamado</w:t>
      </w:r>
      <w:r w:rsidRPr="00C203F5">
        <w:rPr>
          <w:color w:val="auto"/>
        </w:rPr>
        <w:t xml:space="preserve">. </w:t>
      </w:r>
    </w:p>
    <w:p w14:paraId="029AA4A4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6.2 Los integrantes del Tribunal deberán declarar por escrito su ausencia de conflictos de interés para juzgar los trabajos presentados. </w:t>
      </w:r>
    </w:p>
    <w:p w14:paraId="11FBC144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6.3 El Presidente de la Academia Nacional de Ingeniería es el Presidente nato del Tribunal. </w:t>
      </w:r>
    </w:p>
    <w:p w14:paraId="0231FA36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6.4 El Tribunal puede decidir consultar a especialistas para su asesoramiento, pero siempre el fallo le es privativo. </w:t>
      </w:r>
    </w:p>
    <w:p w14:paraId="5258916C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6.5 Si surgieran situaciones no previstas en el presente Reglamento, el Tribunal podrá adoptar por mayoría de integrantes (previa consulta al Consejo Directivo) las resoluciones que estime procedentes, las que serán inapelables. </w:t>
      </w:r>
    </w:p>
    <w:p w14:paraId="6826612F" w14:textId="77777777" w:rsidR="004E6E1A" w:rsidRPr="004E6E1A" w:rsidRDefault="004E6E1A" w:rsidP="00F95AD0">
      <w:pPr>
        <w:pStyle w:val="Default"/>
        <w:jc w:val="both"/>
        <w:rPr>
          <w:b/>
          <w:bCs/>
          <w:color w:val="auto"/>
        </w:rPr>
      </w:pPr>
    </w:p>
    <w:p w14:paraId="2ACFBF89" w14:textId="520D6D49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b/>
          <w:bCs/>
          <w:color w:val="auto"/>
        </w:rPr>
        <w:t xml:space="preserve">CAPÍTULO VII </w:t>
      </w:r>
    </w:p>
    <w:p w14:paraId="7EF3C73A" w14:textId="19D5C0BC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7. De los fallos </w:t>
      </w:r>
    </w:p>
    <w:p w14:paraId="692F01D1" w14:textId="6B6D5559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>7.1 El Tribunal dispondrá de hasta</w:t>
      </w:r>
      <w:r w:rsidRPr="00F95AD0">
        <w:rPr>
          <w:b/>
          <w:bCs/>
          <w:color w:val="auto"/>
        </w:rPr>
        <w:t xml:space="preserve"> </w:t>
      </w:r>
      <w:r w:rsidR="00A52A33">
        <w:rPr>
          <w:b/>
          <w:bCs/>
          <w:color w:val="auto"/>
        </w:rPr>
        <w:t>tres meses del cierre del llamado.</w:t>
      </w:r>
      <w:r w:rsidRPr="004E6E1A">
        <w:rPr>
          <w:color w:val="auto"/>
        </w:rPr>
        <w:t xml:space="preserve"> </w:t>
      </w:r>
    </w:p>
    <w:p w14:paraId="4B65919B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7.2 El Tribunal podrá realizar sus sesiones de manera presencial o mediante conexión remota a través de medios de telecomunicación. </w:t>
      </w:r>
    </w:p>
    <w:p w14:paraId="128FC99E" w14:textId="130B9C1D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7.3 El Tribunal labrará un Acta con su fallo y los fundamentos del mismo, la que, una vez </w:t>
      </w:r>
      <w:r w:rsidR="007B0222">
        <w:rPr>
          <w:color w:val="auto"/>
        </w:rPr>
        <w:t>aprobada</w:t>
      </w:r>
      <w:r w:rsidR="007B0222" w:rsidRPr="004E6E1A">
        <w:rPr>
          <w:color w:val="auto"/>
        </w:rPr>
        <w:t xml:space="preserve"> </w:t>
      </w:r>
      <w:r w:rsidRPr="004E6E1A">
        <w:rPr>
          <w:color w:val="auto"/>
        </w:rPr>
        <w:t>por todos sus miembros, se entregará por el Presidente de la Academia al Consejo Directivo. Se aceptarán actas</w:t>
      </w:r>
      <w:r w:rsidR="007B0222">
        <w:rPr>
          <w:color w:val="auto"/>
        </w:rPr>
        <w:t>, aprobaciones e informes</w:t>
      </w:r>
      <w:r w:rsidRPr="004E6E1A">
        <w:rPr>
          <w:color w:val="auto"/>
        </w:rPr>
        <w:t xml:space="preserve"> enviados por correo electrónico. </w:t>
      </w:r>
    </w:p>
    <w:p w14:paraId="10BAFF5C" w14:textId="31BBF685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7.4 Los fallos del Tribunal son inapelables. </w:t>
      </w:r>
    </w:p>
    <w:p w14:paraId="09E94ED0" w14:textId="77777777" w:rsidR="004E6E1A" w:rsidRPr="004E6E1A" w:rsidRDefault="004E6E1A" w:rsidP="00F95AD0">
      <w:pPr>
        <w:pStyle w:val="Default"/>
        <w:jc w:val="both"/>
        <w:rPr>
          <w:b/>
          <w:bCs/>
          <w:color w:val="auto"/>
        </w:rPr>
      </w:pPr>
    </w:p>
    <w:p w14:paraId="70E31841" w14:textId="3E7AD926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b/>
          <w:bCs/>
          <w:color w:val="auto"/>
        </w:rPr>
        <w:t xml:space="preserve">CAPÍTULO VIII </w:t>
      </w:r>
    </w:p>
    <w:p w14:paraId="5326596B" w14:textId="60B462FC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8. De las votaciones </w:t>
      </w:r>
    </w:p>
    <w:p w14:paraId="0141359E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8.1 En la sesión final el Tribunal emitirá su fallo, por unanimidad o por mayoría, labrándose el acta respectiva, tal como se establece en el Art.7.3. </w:t>
      </w:r>
    </w:p>
    <w:p w14:paraId="3DB29669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8.2 Será necesaria la mayoría absoluta de votos. Si ésta no se obtuviera, se procederá a nueva votación. Si tampoco se alcanzara mayoría, se realizará una tercera votación, teniendo entonces el Presidente doble voto. </w:t>
      </w:r>
    </w:p>
    <w:p w14:paraId="390FCD73" w14:textId="77777777" w:rsidR="004E6E1A" w:rsidRPr="004E6E1A" w:rsidRDefault="004E6E1A" w:rsidP="00F95AD0">
      <w:pPr>
        <w:pStyle w:val="Default"/>
        <w:jc w:val="both"/>
        <w:rPr>
          <w:b/>
          <w:bCs/>
          <w:color w:val="auto"/>
        </w:rPr>
      </w:pPr>
    </w:p>
    <w:p w14:paraId="074113D7" w14:textId="56814A64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b/>
          <w:bCs/>
          <w:color w:val="auto"/>
        </w:rPr>
        <w:t xml:space="preserve">CAPITULO IX </w:t>
      </w:r>
    </w:p>
    <w:p w14:paraId="66A2C7F0" w14:textId="2EB65D45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9. De la entrega de los premios </w:t>
      </w:r>
    </w:p>
    <w:p w14:paraId="0DDD422B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9.1 Los premios serán entregados en una sesión solemne de la Academia con presencia de personalidades invitadas al efecto. El Consejo Directivo tratará de dar a este acto la mayor difusión posible. </w:t>
      </w:r>
    </w:p>
    <w:p w14:paraId="53565E95" w14:textId="77777777" w:rsidR="004E6E1A" w:rsidRPr="004E6E1A" w:rsidRDefault="004E6E1A" w:rsidP="00F95AD0">
      <w:pPr>
        <w:pStyle w:val="Default"/>
        <w:jc w:val="both"/>
        <w:rPr>
          <w:b/>
          <w:bCs/>
          <w:color w:val="auto"/>
        </w:rPr>
      </w:pPr>
    </w:p>
    <w:p w14:paraId="7C402862" w14:textId="2E497691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b/>
          <w:bCs/>
          <w:color w:val="auto"/>
        </w:rPr>
        <w:t xml:space="preserve">CAPÍTULO X </w:t>
      </w:r>
    </w:p>
    <w:p w14:paraId="445A43B8" w14:textId="129A78BD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10. De la Secretaría Administrativa </w:t>
      </w:r>
    </w:p>
    <w:p w14:paraId="55E4B718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10.1 La Secretaría Administrativa estará constituida por el Secretario de la Academia auxiliado, si fuera necesario, por otros miembros de la Comisión Directiva o por las personas que hubiera designado el Consejo Directivo. </w:t>
      </w:r>
    </w:p>
    <w:p w14:paraId="4250F7F9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10.2 La Secretaría Administrativa entregará un ejemplar de este Reglamento a cada una de las Facultades participantes, junto con la convocatoria. </w:t>
      </w:r>
    </w:p>
    <w:p w14:paraId="3745E6A5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10.3 El Secretario recibirá todos los trabajos y controlará que estén en las condiciones reglamentarias. En caso de duda, elevará consulta al Consejo Directivo de la Academia. </w:t>
      </w:r>
    </w:p>
    <w:p w14:paraId="0FAE23F5" w14:textId="77777777" w:rsidR="004E6E1A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10.4 La recepción de los trabajos se realizará por medios electrónicos, de la manera que se indique en la convocatoria. El Secretario acusará recibo de los trabajos a quienes los presentan, indicando el nombre del autor o los autores, el título general del trabajo, la fecha y la hora de recepción. </w:t>
      </w:r>
    </w:p>
    <w:p w14:paraId="09B8067F" w14:textId="3F70B95C" w:rsidR="00A1331E" w:rsidRPr="004E6E1A" w:rsidRDefault="004E6E1A" w:rsidP="00F95AD0">
      <w:pPr>
        <w:pStyle w:val="Default"/>
        <w:jc w:val="both"/>
        <w:rPr>
          <w:color w:val="auto"/>
        </w:rPr>
      </w:pPr>
      <w:r w:rsidRPr="004E6E1A">
        <w:rPr>
          <w:color w:val="auto"/>
        </w:rPr>
        <w:t xml:space="preserve">10.5 </w:t>
      </w:r>
      <w:r w:rsidR="00A1331E" w:rsidRPr="00F95AD0">
        <w:rPr>
          <w:b/>
          <w:bCs/>
          <w:color w:val="auto"/>
        </w:rPr>
        <w:t>El Secretario debe guardar el Fallo del Tribunal, los nombres y contacto de los autores.</w:t>
      </w:r>
    </w:p>
    <w:p w14:paraId="38645D05" w14:textId="4EAFB9BC" w:rsidR="0027329E" w:rsidRPr="004E6E1A" w:rsidRDefault="004E6E1A" w:rsidP="00F95AD0">
      <w:pPr>
        <w:jc w:val="both"/>
        <w:rPr>
          <w:rFonts w:ascii="Times New Roman" w:hAnsi="Times New Roman" w:cs="Times New Roman"/>
          <w:sz w:val="24"/>
          <w:szCs w:val="24"/>
        </w:rPr>
      </w:pPr>
      <w:r w:rsidRPr="004E6E1A">
        <w:rPr>
          <w:rFonts w:ascii="Times New Roman" w:hAnsi="Times New Roman" w:cs="Times New Roman"/>
          <w:sz w:val="24"/>
          <w:szCs w:val="24"/>
        </w:rPr>
        <w:lastRenderedPageBreak/>
        <w:t>10.6 El Secretario, bajo su responsabilidad, puede delegar la recepción de los trabajos, asegurando que se cumplan los extremos previstos en este Reglamento.</w:t>
      </w:r>
    </w:p>
    <w:sectPr w:rsidR="0027329E" w:rsidRPr="004E6E1A" w:rsidSect="00F95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1A"/>
    <w:rsid w:val="00000885"/>
    <w:rsid w:val="00087105"/>
    <w:rsid w:val="000E5C9B"/>
    <w:rsid w:val="0027329E"/>
    <w:rsid w:val="002D49AC"/>
    <w:rsid w:val="00314227"/>
    <w:rsid w:val="004E6E1A"/>
    <w:rsid w:val="00686843"/>
    <w:rsid w:val="00691A39"/>
    <w:rsid w:val="00716D41"/>
    <w:rsid w:val="007B0222"/>
    <w:rsid w:val="007D087E"/>
    <w:rsid w:val="00A1331E"/>
    <w:rsid w:val="00A142A7"/>
    <w:rsid w:val="00A52A33"/>
    <w:rsid w:val="00D1580C"/>
    <w:rsid w:val="00F026C3"/>
    <w:rsid w:val="00F31C39"/>
    <w:rsid w:val="00F95AD0"/>
    <w:rsid w:val="00FB5042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871E"/>
  <w15:chartTrackingRefBased/>
  <w15:docId w15:val="{647E31CA-3BD5-4D38-A32C-01131966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Fernandez</dc:creator>
  <cp:keywords/>
  <dc:description/>
  <cp:lastModifiedBy>Adriana Gambogi</cp:lastModifiedBy>
  <cp:revision>14</cp:revision>
  <dcterms:created xsi:type="dcterms:W3CDTF">2021-03-20T21:18:00Z</dcterms:created>
  <dcterms:modified xsi:type="dcterms:W3CDTF">2021-03-25T15:28:00Z</dcterms:modified>
</cp:coreProperties>
</file>