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11A" w:rsidRDefault="0017711A" w:rsidP="0017711A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Ejercicio 35</w:t>
      </w:r>
      <w:r w:rsidRPr="00BB403E">
        <w:rPr>
          <w:b/>
          <w:bCs/>
          <w:sz w:val="24"/>
          <w:szCs w:val="24"/>
        </w:rPr>
        <w:t>)</w:t>
      </w:r>
    </w:p>
    <w:p w:rsidR="0017711A" w:rsidRDefault="0017711A" w:rsidP="0017711A">
      <w:pPr>
        <w:pStyle w:val="Textoindependiente"/>
        <w:rPr>
          <w:b/>
        </w:rPr>
      </w:pPr>
    </w:p>
    <w:p w:rsidR="0017711A" w:rsidRDefault="0017711A" w:rsidP="0017711A">
      <w:pPr>
        <w:pStyle w:val="Textoindependiente"/>
        <w:rPr>
          <w:rFonts w:cs="Arial"/>
        </w:rPr>
      </w:pPr>
      <w:r w:rsidRPr="00944BD4">
        <w:rPr>
          <w:rFonts w:cs="Arial"/>
        </w:rPr>
        <w:t>En el circuito trifásico de la figura, los generadores G</w:t>
      </w:r>
      <w:r w:rsidRPr="00944BD4">
        <w:rPr>
          <w:rFonts w:cs="Arial"/>
          <w:vertAlign w:val="subscript"/>
        </w:rPr>
        <w:t>1</w:t>
      </w:r>
      <w:r w:rsidRPr="00944BD4">
        <w:rPr>
          <w:rFonts w:cs="Arial"/>
        </w:rPr>
        <w:t xml:space="preserve"> y G</w:t>
      </w:r>
      <w:r w:rsidRPr="00944BD4">
        <w:rPr>
          <w:rFonts w:cs="Arial"/>
          <w:vertAlign w:val="subscript"/>
        </w:rPr>
        <w:t>2</w:t>
      </w:r>
      <w:r w:rsidRPr="00944BD4">
        <w:rPr>
          <w:rFonts w:cs="Arial"/>
        </w:rPr>
        <w:t xml:space="preserve"> están alimentando a la carga C, puramente resistiva, asimilable a una resistencia de 2Ω por fase, en estrella con neutro aislado.</w:t>
      </w:r>
      <w:r>
        <w:rPr>
          <w:rFonts w:cs="Arial"/>
        </w:rPr>
        <w:t xml:space="preserve"> </w:t>
      </w:r>
      <w:r w:rsidRPr="00944BD4">
        <w:rPr>
          <w:rFonts w:cs="Arial"/>
        </w:rPr>
        <w:t>El generador G</w:t>
      </w:r>
      <w:r w:rsidRPr="00944BD4">
        <w:rPr>
          <w:rFonts w:cs="Arial"/>
          <w:vertAlign w:val="subscript"/>
        </w:rPr>
        <w:t>1</w:t>
      </w:r>
      <w:r w:rsidRPr="00944BD4">
        <w:rPr>
          <w:rFonts w:cs="Arial"/>
        </w:rPr>
        <w:t xml:space="preserve"> entrega en barras A una potencia activa de 400kW y una reactiva de 30</w:t>
      </w:r>
      <w:r>
        <w:rPr>
          <w:rFonts w:cs="Arial"/>
        </w:rPr>
        <w:t>kVAr, siendo 1000</w:t>
      </w:r>
      <w:r w:rsidRPr="00944BD4">
        <w:rPr>
          <w:rFonts w:cs="Arial"/>
        </w:rPr>
        <w:t>V la tensión en dichas barras.</w:t>
      </w:r>
    </w:p>
    <w:p w:rsidR="0017711A" w:rsidRPr="00743457" w:rsidRDefault="0017711A" w:rsidP="0017711A">
      <w:pPr>
        <w:pStyle w:val="Textoindependiente"/>
        <w:rPr>
          <w:rFonts w:cs="Arial"/>
        </w:rPr>
      </w:pPr>
    </w:p>
    <w:p w:rsidR="0017711A" w:rsidRDefault="0017711A" w:rsidP="0017711A">
      <w:pPr>
        <w:pStyle w:val="Textoindependiente"/>
        <w:jc w:val="center"/>
        <w:rPr>
          <w:rFonts w:ascii="TimesNewRoman,Bold" w:hAnsi="TimesNewRoman,Bold" w:cs="TimesNewRoman,Bold"/>
          <w:b/>
          <w:bCs/>
          <w:sz w:val="23"/>
          <w:szCs w:val="23"/>
          <w:lang w:val="es-UY"/>
        </w:rPr>
      </w:pPr>
      <w:r w:rsidRPr="00E518AC">
        <w:rPr>
          <w:rFonts w:ascii="TimesNewRoman,Bold" w:hAnsi="TimesNewRoman,Bold" w:cs="TimesNewRoman,Bold"/>
          <w:b/>
          <w:bCs/>
          <w:noProof/>
          <w:sz w:val="23"/>
          <w:szCs w:val="23"/>
        </w:rPr>
        <w:drawing>
          <wp:inline distT="0" distB="0" distL="0" distR="0">
            <wp:extent cx="5397500" cy="13373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1A" w:rsidRPr="00E518AC" w:rsidRDefault="0017711A" w:rsidP="0017711A">
      <w:pPr>
        <w:pStyle w:val="Textoindependiente"/>
        <w:jc w:val="center"/>
        <w:rPr>
          <w:rFonts w:ascii="TimesNewRoman,Bold" w:hAnsi="TimesNewRoman,Bold" w:cs="TimesNewRoman,Bold"/>
          <w:b/>
          <w:bCs/>
          <w:sz w:val="23"/>
          <w:szCs w:val="23"/>
          <w:lang w:val="es-UY"/>
        </w:rPr>
      </w:pPr>
    </w:p>
    <w:p w:rsidR="0017711A" w:rsidRDefault="0017711A" w:rsidP="0017711A">
      <w:pPr>
        <w:pStyle w:val="Textoindependiente"/>
        <w:numPr>
          <w:ilvl w:val="0"/>
          <w:numId w:val="1"/>
        </w:numPr>
        <w:rPr>
          <w:rFonts w:cs="Arial"/>
        </w:rPr>
      </w:pPr>
      <w:r w:rsidRPr="00743457">
        <w:rPr>
          <w:rFonts w:cs="Arial"/>
        </w:rPr>
        <w:t>Calcular la fuerza electromotriz desarrollada por G1 y la corriente que entrega en barras A.</w:t>
      </w:r>
    </w:p>
    <w:p w:rsidR="0017711A" w:rsidRDefault="0017711A" w:rsidP="0017711A">
      <w:pPr>
        <w:pStyle w:val="Textoindependiente"/>
        <w:ind w:left="360"/>
        <w:rPr>
          <w:rFonts w:cs="Arial"/>
        </w:rPr>
      </w:pPr>
    </w:p>
    <w:p w:rsidR="0017711A" w:rsidRPr="00743457" w:rsidRDefault="0017711A" w:rsidP="0017711A">
      <w:pPr>
        <w:pStyle w:val="Textoindependiente"/>
        <w:numPr>
          <w:ilvl w:val="0"/>
          <w:numId w:val="1"/>
        </w:numPr>
        <w:rPr>
          <w:rFonts w:cs="Arial"/>
        </w:rPr>
      </w:pPr>
      <w:r w:rsidRPr="00743457">
        <w:rPr>
          <w:rFonts w:cs="Arial"/>
        </w:rPr>
        <w:t>El disyuntor I está constituido por 3 disyuntores unipolares, comandado</w:t>
      </w:r>
      <w:r>
        <w:rPr>
          <w:rFonts w:cs="Arial"/>
        </w:rPr>
        <w:t>s</w:t>
      </w:r>
      <w:r w:rsidRPr="00743457">
        <w:rPr>
          <w:rFonts w:cs="Arial"/>
        </w:rPr>
        <w:t xml:space="preserve"> por un relé de sobreintensidad, que actúa cuando la corriente que pasa por el polo supera a la corriente nominal de G</w:t>
      </w:r>
      <w:r w:rsidRPr="00A97049">
        <w:rPr>
          <w:rFonts w:cs="Arial"/>
          <w:vertAlign w:val="subscript"/>
        </w:rPr>
        <w:t>1</w:t>
      </w:r>
      <w:r w:rsidRPr="00743457">
        <w:rPr>
          <w:rFonts w:cs="Arial"/>
        </w:rPr>
        <w:t xml:space="preserve">. En las condiciones anteriores de funcionamiento, se produce, por falla en el mecanismo, el desenganche intempestivo de uno de los polos del disyuntor. Se pide determinar </w:t>
      </w:r>
      <w:r>
        <w:rPr>
          <w:rFonts w:cs="Arial"/>
        </w:rPr>
        <w:t xml:space="preserve">si correspondería la apertura de </w:t>
      </w:r>
      <w:r w:rsidRPr="00743457">
        <w:rPr>
          <w:rFonts w:cs="Arial"/>
        </w:rPr>
        <w:t>los dos polos</w:t>
      </w:r>
      <w:r>
        <w:rPr>
          <w:rFonts w:cs="Arial"/>
        </w:rPr>
        <w:t xml:space="preserve"> sanos al constatarse este defecto</w:t>
      </w:r>
      <w:r w:rsidRPr="00743457">
        <w:rPr>
          <w:rFonts w:cs="Arial"/>
        </w:rPr>
        <w:t>.</w:t>
      </w:r>
    </w:p>
    <w:p w:rsidR="0017711A" w:rsidRDefault="0017711A" w:rsidP="0017711A">
      <w:pPr>
        <w:autoSpaceDE w:val="0"/>
        <w:autoSpaceDN w:val="0"/>
        <w:adjustRightInd w:val="0"/>
        <w:rPr>
          <w:rFonts w:ascii="TimesNewRoman" w:hAnsi="TimesNewRoman" w:cs="TimesNewRoman"/>
          <w:sz w:val="23"/>
          <w:szCs w:val="23"/>
        </w:rPr>
      </w:pPr>
    </w:p>
    <w:p w:rsidR="0017711A" w:rsidRPr="005A5299" w:rsidRDefault="0017711A" w:rsidP="0017711A">
      <w:pPr>
        <w:autoSpaceDE w:val="0"/>
        <w:autoSpaceDN w:val="0"/>
        <w:adjustRightInd w:val="0"/>
        <w:rPr>
          <w:rFonts w:cs="TimesNewRoman"/>
          <w:sz w:val="23"/>
          <w:szCs w:val="23"/>
          <w:u w:val="single"/>
        </w:rPr>
      </w:pPr>
      <w:r w:rsidRPr="005A5299">
        <w:rPr>
          <w:rFonts w:cs="TimesNewRoman"/>
          <w:sz w:val="23"/>
          <w:szCs w:val="23"/>
          <w:u w:val="single"/>
        </w:rPr>
        <w:t>Datos:</w:t>
      </w:r>
    </w:p>
    <w:p w:rsidR="0017711A" w:rsidRPr="005A5299" w:rsidRDefault="0017711A" w:rsidP="0017711A">
      <w:pPr>
        <w:autoSpaceDE w:val="0"/>
        <w:autoSpaceDN w:val="0"/>
        <w:adjustRightInd w:val="0"/>
        <w:rPr>
          <w:rFonts w:cs="TimesNewRoman"/>
          <w:sz w:val="23"/>
          <w:szCs w:val="23"/>
        </w:rPr>
      </w:pPr>
      <w:r w:rsidRPr="005A5299">
        <w:rPr>
          <w:rFonts w:cs="TimesNewRoman"/>
          <w:sz w:val="23"/>
          <w:szCs w:val="23"/>
        </w:rPr>
        <w:t>G</w:t>
      </w:r>
      <w:r w:rsidRPr="005A5299">
        <w:rPr>
          <w:rFonts w:cs="Arial"/>
          <w:sz w:val="24"/>
          <w:szCs w:val="24"/>
          <w:vertAlign w:val="subscript"/>
          <w:lang w:val="es-ES" w:eastAsia="es-ES"/>
        </w:rPr>
        <w:t>1</w:t>
      </w:r>
      <w:r w:rsidRPr="005A5299">
        <w:rPr>
          <w:rFonts w:cs="TimesNewRoman"/>
          <w:sz w:val="23"/>
          <w:szCs w:val="23"/>
        </w:rPr>
        <w:t xml:space="preserve"> = G</w:t>
      </w:r>
      <w:r w:rsidRPr="005A5299">
        <w:rPr>
          <w:rFonts w:cs="Arial"/>
          <w:sz w:val="24"/>
          <w:szCs w:val="24"/>
          <w:vertAlign w:val="subscript"/>
          <w:lang w:val="es-ES" w:eastAsia="es-ES"/>
        </w:rPr>
        <w:t>2</w:t>
      </w:r>
      <w:r w:rsidRPr="005A5299">
        <w:rPr>
          <w:rFonts w:cs="TimesNewRoman"/>
          <w:sz w:val="23"/>
          <w:szCs w:val="23"/>
        </w:rPr>
        <w:t>) 1000 V 500 kVA xs = xa = 50% xo = 20%</w:t>
      </w:r>
    </w:p>
    <w:p w:rsidR="0017711A" w:rsidRPr="005A5299" w:rsidRDefault="0017711A" w:rsidP="0017711A">
      <w:pPr>
        <w:autoSpaceDE w:val="0"/>
        <w:autoSpaceDN w:val="0"/>
        <w:adjustRightInd w:val="0"/>
        <w:rPr>
          <w:rFonts w:cs="TimesNewRoman"/>
          <w:sz w:val="23"/>
          <w:szCs w:val="23"/>
        </w:rPr>
      </w:pPr>
      <w:r w:rsidRPr="005A5299">
        <w:rPr>
          <w:rFonts w:cs="TimesNewRoman"/>
          <w:sz w:val="23"/>
          <w:szCs w:val="23"/>
        </w:rPr>
        <w:t>L) En corrientes directas: 0</w:t>
      </w:r>
      <w:r>
        <w:rPr>
          <w:rFonts w:cs="TimesNewRoman"/>
          <w:sz w:val="23"/>
          <w:szCs w:val="23"/>
        </w:rPr>
        <w:t>.</w:t>
      </w:r>
      <w:r w:rsidRPr="005A5299">
        <w:rPr>
          <w:rFonts w:cs="TimesNewRoman"/>
          <w:sz w:val="23"/>
          <w:szCs w:val="23"/>
        </w:rPr>
        <w:t>08 + 0</w:t>
      </w:r>
      <w:r>
        <w:rPr>
          <w:rFonts w:cs="TimesNewRoman"/>
          <w:sz w:val="23"/>
          <w:szCs w:val="23"/>
        </w:rPr>
        <w:t>.</w:t>
      </w:r>
      <w:r w:rsidRPr="005A5299">
        <w:rPr>
          <w:rFonts w:cs="TimesNewRoman"/>
          <w:sz w:val="23"/>
          <w:szCs w:val="23"/>
        </w:rPr>
        <w:t>04j (Ω)</w:t>
      </w:r>
    </w:p>
    <w:p w:rsidR="0017711A" w:rsidRPr="005A5299" w:rsidRDefault="0017711A" w:rsidP="0017711A">
      <w:pPr>
        <w:autoSpaceDE w:val="0"/>
        <w:autoSpaceDN w:val="0"/>
        <w:adjustRightInd w:val="0"/>
        <w:rPr>
          <w:rFonts w:cs="TimesNewRoman"/>
          <w:sz w:val="23"/>
          <w:szCs w:val="23"/>
        </w:rPr>
      </w:pPr>
      <w:r w:rsidRPr="005A5299">
        <w:rPr>
          <w:rFonts w:cs="TimesNewRoman"/>
          <w:sz w:val="23"/>
          <w:szCs w:val="23"/>
        </w:rPr>
        <w:t>En corrientes homopolares: 0</w:t>
      </w:r>
      <w:r>
        <w:rPr>
          <w:rFonts w:cs="TimesNewRoman"/>
          <w:sz w:val="23"/>
          <w:szCs w:val="23"/>
        </w:rPr>
        <w:t>.</w:t>
      </w:r>
      <w:r w:rsidRPr="005A5299">
        <w:rPr>
          <w:rFonts w:cs="TimesNewRoman"/>
          <w:sz w:val="23"/>
          <w:szCs w:val="23"/>
        </w:rPr>
        <w:t>18 + 0</w:t>
      </w:r>
      <w:r>
        <w:rPr>
          <w:rFonts w:cs="TimesNewRoman"/>
          <w:sz w:val="23"/>
          <w:szCs w:val="23"/>
        </w:rPr>
        <w:t>.</w:t>
      </w:r>
      <w:r w:rsidRPr="005A5299">
        <w:rPr>
          <w:rFonts w:cs="TimesNewRoman"/>
          <w:sz w:val="23"/>
          <w:szCs w:val="23"/>
        </w:rPr>
        <w:t>12j (Ω)</w:t>
      </w:r>
    </w:p>
    <w:p w:rsidR="0017711A" w:rsidRPr="005A5299" w:rsidRDefault="0017711A" w:rsidP="0017711A">
      <w:pPr>
        <w:autoSpaceDE w:val="0"/>
        <w:autoSpaceDN w:val="0"/>
        <w:adjustRightInd w:val="0"/>
        <w:rPr>
          <w:rFonts w:cs="TimesNewRoman"/>
          <w:sz w:val="23"/>
          <w:szCs w:val="23"/>
        </w:rPr>
      </w:pPr>
      <w:r w:rsidRPr="005A5299">
        <w:rPr>
          <w:rFonts w:cs="TimesNewRoman"/>
          <w:sz w:val="23"/>
          <w:szCs w:val="23"/>
        </w:rPr>
        <w:t>Se desprecia la capacidad</w:t>
      </w:r>
    </w:p>
    <w:p w:rsidR="0017711A" w:rsidRDefault="0017711A" w:rsidP="0017711A">
      <w:pPr>
        <w:autoSpaceDE w:val="0"/>
        <w:autoSpaceDN w:val="0"/>
        <w:adjustRightInd w:val="0"/>
        <w:rPr>
          <w:rFonts w:ascii="TimesNewRoman" w:hAnsi="TimesNewRoman" w:cs="TimesNewRoman"/>
          <w:sz w:val="23"/>
          <w:szCs w:val="23"/>
        </w:rPr>
      </w:pPr>
    </w:p>
    <w:p w:rsidR="0017711A" w:rsidRPr="005A5299" w:rsidRDefault="0017711A" w:rsidP="0017711A">
      <w:pPr>
        <w:autoSpaceDE w:val="0"/>
        <w:autoSpaceDN w:val="0"/>
        <w:adjustRightInd w:val="0"/>
        <w:rPr>
          <w:rFonts w:cs="TimesNewRoman"/>
          <w:sz w:val="23"/>
          <w:szCs w:val="23"/>
          <w:u w:val="single"/>
        </w:rPr>
      </w:pPr>
      <w:r w:rsidRPr="005A5299">
        <w:rPr>
          <w:rFonts w:cs="TimesNewRoman"/>
          <w:sz w:val="23"/>
          <w:szCs w:val="23"/>
          <w:u w:val="single"/>
        </w:rPr>
        <w:t xml:space="preserve">Resultados: </w:t>
      </w:r>
    </w:p>
    <w:p w:rsidR="00AD38D4" w:rsidRDefault="0017711A" w:rsidP="0017711A">
      <w:pPr>
        <w:rPr>
          <w:rFonts w:cs="TimesNewRoman"/>
          <w:sz w:val="23"/>
          <w:szCs w:val="23"/>
        </w:rPr>
      </w:pPr>
      <w:r w:rsidRPr="005A5299">
        <w:rPr>
          <w:rFonts w:cs="TimesNewRoman"/>
          <w:sz w:val="23"/>
          <w:szCs w:val="23"/>
        </w:rPr>
        <w:t>a) E1 = 1105 V;   I = 231</w:t>
      </w:r>
      <w:r>
        <w:rPr>
          <w:rFonts w:cs="TimesNewRoman"/>
          <w:sz w:val="23"/>
          <w:szCs w:val="23"/>
        </w:rPr>
        <w:t>.</w:t>
      </w:r>
      <w:r w:rsidRPr="005A5299">
        <w:rPr>
          <w:rFonts w:cs="TimesNewRoman"/>
          <w:sz w:val="23"/>
          <w:szCs w:val="23"/>
        </w:rPr>
        <w:t>6 A     ;    b) no abren</w:t>
      </w:r>
    </w:p>
    <w:p w:rsidR="0017711A" w:rsidRDefault="0017711A" w:rsidP="0017711A">
      <w:pPr>
        <w:rPr>
          <w:rFonts w:cs="TimesNewRoman"/>
          <w:sz w:val="23"/>
          <w:szCs w:val="23"/>
        </w:rPr>
      </w:pPr>
    </w:p>
    <w:p w:rsidR="0017711A" w:rsidRDefault="0017711A" w:rsidP="0017711A">
      <w:pPr>
        <w:rPr>
          <w:rFonts w:cs="TimesNewRoman"/>
          <w:sz w:val="23"/>
          <w:szCs w:val="23"/>
        </w:rPr>
      </w:pPr>
    </w:p>
    <w:p w:rsidR="0017711A" w:rsidRDefault="0017711A" w:rsidP="0017711A">
      <w:pPr>
        <w:rPr>
          <w:rFonts w:cs="TimesNewRoman"/>
          <w:sz w:val="23"/>
          <w:szCs w:val="23"/>
        </w:rPr>
      </w:pPr>
    </w:p>
    <w:p w:rsidR="0017711A" w:rsidRDefault="0017711A" w:rsidP="0017711A">
      <w:pPr>
        <w:rPr>
          <w:rFonts w:cs="TimesNewRoman"/>
          <w:sz w:val="23"/>
          <w:szCs w:val="23"/>
        </w:rPr>
      </w:pPr>
    </w:p>
    <w:p w:rsidR="0017711A" w:rsidRDefault="003B3390" w:rsidP="0017711A">
      <w:r>
        <w:rPr>
          <w:noProof/>
          <w:lang w:val="es-ES" w:eastAsia="es-ES"/>
        </w:rPr>
        <w:lastRenderedPageBreak/>
        <w:drawing>
          <wp:inline distT="0" distB="0" distL="0" distR="0">
            <wp:extent cx="5397500" cy="17538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90" w:rsidRDefault="003B3390" w:rsidP="0017711A">
      <w:pPr>
        <w:rPr>
          <w:u w:val="single"/>
        </w:rPr>
      </w:pPr>
      <w:r w:rsidRPr="003B3390">
        <w:rPr>
          <w:u w:val="single"/>
        </w:rPr>
        <w:t>Calculamos las impedancias</w:t>
      </w:r>
      <w:r>
        <w:rPr>
          <w:u w:val="single"/>
        </w:rPr>
        <w:t xml:space="preserve"> de los generadores:</w:t>
      </w:r>
    </w:p>
    <w:p w:rsidR="003B3390" w:rsidRPr="005A5299" w:rsidRDefault="003B3390" w:rsidP="003B3390">
      <w:pPr>
        <w:autoSpaceDE w:val="0"/>
        <w:autoSpaceDN w:val="0"/>
        <w:adjustRightInd w:val="0"/>
        <w:rPr>
          <w:rFonts w:cs="TimesNewRoman"/>
          <w:sz w:val="23"/>
          <w:szCs w:val="23"/>
        </w:rPr>
      </w:pPr>
      <w:r w:rsidRPr="005A5299">
        <w:rPr>
          <w:rFonts w:cs="TimesNewRoman"/>
          <w:sz w:val="23"/>
          <w:szCs w:val="23"/>
        </w:rPr>
        <w:t>G</w:t>
      </w:r>
      <w:r w:rsidRPr="005A5299">
        <w:rPr>
          <w:rFonts w:cs="Arial"/>
          <w:sz w:val="24"/>
          <w:szCs w:val="24"/>
          <w:vertAlign w:val="subscript"/>
          <w:lang w:val="es-ES" w:eastAsia="es-ES"/>
        </w:rPr>
        <w:t>1</w:t>
      </w:r>
      <w:r w:rsidRPr="005A5299">
        <w:rPr>
          <w:rFonts w:cs="TimesNewRoman"/>
          <w:sz w:val="23"/>
          <w:szCs w:val="23"/>
        </w:rPr>
        <w:t xml:space="preserve"> = G</w:t>
      </w:r>
      <w:r w:rsidRPr="005A5299">
        <w:rPr>
          <w:rFonts w:cs="Arial"/>
          <w:sz w:val="24"/>
          <w:szCs w:val="24"/>
          <w:vertAlign w:val="subscript"/>
          <w:lang w:val="es-ES" w:eastAsia="es-ES"/>
        </w:rPr>
        <w:t>2</w:t>
      </w:r>
      <w:r w:rsidRPr="005A5299">
        <w:rPr>
          <w:rFonts w:cs="TimesNewRoman"/>
          <w:sz w:val="23"/>
          <w:szCs w:val="23"/>
        </w:rPr>
        <w:t>) 1000 V</w:t>
      </w:r>
      <w:r>
        <w:rPr>
          <w:rFonts w:cs="TimesNewRoman"/>
          <w:sz w:val="23"/>
          <w:szCs w:val="23"/>
        </w:rPr>
        <w:t>,</w:t>
      </w:r>
      <w:r w:rsidRPr="005A5299">
        <w:rPr>
          <w:rFonts w:cs="TimesNewRoman"/>
          <w:sz w:val="23"/>
          <w:szCs w:val="23"/>
        </w:rPr>
        <w:t xml:space="preserve"> 500 kVA</w:t>
      </w:r>
      <w:r>
        <w:rPr>
          <w:rFonts w:cs="TimesNewRoman"/>
          <w:sz w:val="23"/>
          <w:szCs w:val="23"/>
        </w:rPr>
        <w:t>,</w:t>
      </w:r>
      <w:r w:rsidRPr="005A5299">
        <w:rPr>
          <w:rFonts w:cs="TimesNewRoman"/>
          <w:sz w:val="23"/>
          <w:szCs w:val="23"/>
        </w:rPr>
        <w:t xml:space="preserve"> xs = xa = 50% xo = 20%</w:t>
      </w:r>
    </w:p>
    <w:p w:rsidR="003B3390" w:rsidRDefault="003B3390" w:rsidP="003B3390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881E830" wp14:editId="130A6460">
            <wp:extent cx="1439919" cy="1037230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3650" cy="10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7D" w:rsidRDefault="00CD2A7D" w:rsidP="00CD2A7D">
      <w:pPr>
        <w:pStyle w:val="Prrafodelista"/>
        <w:numPr>
          <w:ilvl w:val="0"/>
          <w:numId w:val="4"/>
        </w:numPr>
      </w:pPr>
      <w:r w:rsidRPr="00CD2A7D">
        <w:rPr>
          <w:rFonts w:cs="Arial"/>
        </w:rPr>
        <w:t>El generador G</w:t>
      </w:r>
      <w:r w:rsidRPr="00CD2A7D">
        <w:rPr>
          <w:rFonts w:cs="Arial"/>
          <w:vertAlign w:val="subscript"/>
        </w:rPr>
        <w:t>1</w:t>
      </w:r>
      <w:r w:rsidRPr="00CD2A7D">
        <w:rPr>
          <w:rFonts w:cs="Arial"/>
        </w:rPr>
        <w:t xml:space="preserve"> entrega en barras A una potencia activa de 400kW y una reactiva de 30kVAr, siendo 1000V la tensión en dichas barras</w:t>
      </w:r>
      <w:r>
        <w:t xml:space="preserve">. </w:t>
      </w:r>
    </w:p>
    <w:p w:rsidR="00CD2A7D" w:rsidRDefault="00CD2A7D" w:rsidP="0017711A">
      <w:r>
        <w:rPr>
          <w:noProof/>
          <w:lang w:val="es-ES" w:eastAsia="es-ES"/>
        </w:rPr>
        <w:drawing>
          <wp:inline distT="0" distB="0" distL="0" distR="0" wp14:anchorId="7816DA20" wp14:editId="1FBAF058">
            <wp:extent cx="5391150" cy="10712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Por lo tanto: </w:t>
      </w:r>
      <w:r>
        <w:tab/>
        <w:t>U</w:t>
      </w:r>
      <w:r w:rsidRPr="00CD2A7D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= 1000 V</w:t>
      </w:r>
    </w:p>
    <w:p w:rsidR="00CD2A7D" w:rsidRDefault="00CD2A7D" w:rsidP="0017711A">
      <w:r>
        <w:tab/>
      </w:r>
      <w:r>
        <w:tab/>
        <w:t>S</w:t>
      </w:r>
      <w:r w:rsidRPr="008B7093">
        <w:rPr>
          <w:vertAlign w:val="subscript"/>
        </w:rPr>
        <w:t>2</w:t>
      </w:r>
      <w:r>
        <w:t xml:space="preserve"> = 400.000 + j 30.000 VA</w:t>
      </w:r>
    </w:p>
    <w:p w:rsidR="00CD2A7D" w:rsidRPr="00CD2A7D" w:rsidRDefault="00CD2A7D" w:rsidP="0017711A">
      <w:r>
        <w:tab/>
      </w:r>
      <w:r>
        <w:tab/>
        <w:t>Z = X</w:t>
      </w:r>
      <w:r w:rsidRPr="00CD2A7D">
        <w:rPr>
          <w:vertAlign w:val="subscript"/>
        </w:rPr>
        <w:t>GS</w:t>
      </w:r>
      <w:r>
        <w:t xml:space="preserve"> = j 1 ohm</w:t>
      </w:r>
    </w:p>
    <w:p w:rsidR="003B3390" w:rsidRDefault="00CD2A7D" w:rsidP="0017711A">
      <w:r>
        <w:t>Tensión de la f.e.m. de G1 = 1105 V</w:t>
      </w:r>
    </w:p>
    <w:p w:rsidR="008B7093" w:rsidRDefault="008B7093" w:rsidP="008B7093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A88FD24" wp14:editId="14640621">
            <wp:extent cx="2388358" cy="7323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44" cy="75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38" w:rsidRDefault="004B6338">
      <w:pPr>
        <w:spacing w:after="160" w:line="259" w:lineRule="auto"/>
      </w:pPr>
      <w:r>
        <w:br w:type="page"/>
      </w:r>
    </w:p>
    <w:p w:rsidR="003B3390" w:rsidRDefault="00CD2A7D" w:rsidP="00CD2A7D">
      <w:pPr>
        <w:pStyle w:val="Prrafodelista"/>
        <w:numPr>
          <w:ilvl w:val="0"/>
          <w:numId w:val="4"/>
        </w:numPr>
      </w:pPr>
      <w:bookmarkStart w:id="0" w:name="_GoBack"/>
      <w:bookmarkEnd w:id="0"/>
      <w:r>
        <w:lastRenderedPageBreak/>
        <w:t>Planteo las redes de secuencia</w:t>
      </w:r>
    </w:p>
    <w:p w:rsidR="008B7093" w:rsidRDefault="008B7093" w:rsidP="00722721">
      <w:r>
        <w:rPr>
          <w:noProof/>
          <w:lang w:val="es-ES" w:eastAsia="es-ES"/>
        </w:rPr>
        <w:drawing>
          <wp:inline distT="0" distB="0" distL="0" distR="0" wp14:anchorId="02562FDD" wp14:editId="3F76DD45">
            <wp:extent cx="5397500" cy="175387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7D" w:rsidRDefault="00CD2A7D" w:rsidP="00722721">
      <w:r>
        <w:rPr>
          <w:noProof/>
          <w:lang w:val="es-ES" w:eastAsia="es-ES"/>
        </w:rPr>
        <w:drawing>
          <wp:inline distT="0" distB="0" distL="0" distR="0">
            <wp:extent cx="5397500" cy="11258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93" w:rsidRDefault="008B7093" w:rsidP="00722721"/>
    <w:p w:rsidR="003B3390" w:rsidRDefault="00722721" w:rsidP="0017711A">
      <w:r>
        <w:rPr>
          <w:noProof/>
          <w:lang w:val="es-ES" w:eastAsia="es-ES"/>
        </w:rPr>
        <w:drawing>
          <wp:inline distT="0" distB="0" distL="0" distR="0">
            <wp:extent cx="5397500" cy="79184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21" w:rsidRDefault="00722721" w:rsidP="00722721">
      <w:r>
        <w:t xml:space="preserve">La fuente de Northon es: </w:t>
      </w:r>
      <w:r>
        <w:tab/>
        <w:t>Ed = Zs * Iad</w:t>
      </w:r>
    </w:p>
    <w:p w:rsidR="00C22548" w:rsidRDefault="00C22548" w:rsidP="00C22548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388358" cy="73235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44" cy="75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48" w:rsidRDefault="00C22548" w:rsidP="00C2254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66682D3D" wp14:editId="30A80230">
            <wp:extent cx="2818263" cy="6541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265" cy="67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21" w:rsidRDefault="00722721" w:rsidP="00722721">
      <w:r>
        <w:t>Según el tipo de defecto defino qué fórmulas uso.</w:t>
      </w:r>
    </w:p>
    <w:p w:rsidR="00722721" w:rsidRDefault="00722721" w:rsidP="00722721">
      <w:r>
        <w:rPr>
          <w:noProof/>
          <w:lang w:val="es-ES" w:eastAsia="es-ES"/>
        </w:rPr>
        <w:lastRenderedPageBreak/>
        <w:drawing>
          <wp:inline distT="0" distB="0" distL="0" distR="0" wp14:anchorId="2140A6DA" wp14:editId="484DB91C">
            <wp:extent cx="5400040" cy="34886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71045" w:rsidTr="00271045">
        <w:tc>
          <w:tcPr>
            <w:tcW w:w="4247" w:type="dxa"/>
          </w:tcPr>
          <w:p w:rsidR="00271045" w:rsidRPr="00271045" w:rsidRDefault="00271045" w:rsidP="00271045">
            <w:pPr>
              <w:rPr>
                <w:lang w:val="en-US"/>
              </w:rPr>
            </w:pPr>
            <w:r w:rsidRPr="00271045">
              <w:rPr>
                <w:lang w:val="en-US"/>
              </w:rPr>
              <w:t>I</w:t>
            </w:r>
            <w:r w:rsidRPr="00271045">
              <w:rPr>
                <w:vertAlign w:val="subscript"/>
                <w:lang w:val="en-US"/>
              </w:rPr>
              <w:t>d</w:t>
            </w:r>
            <w:r w:rsidRPr="00271045">
              <w:rPr>
                <w:lang w:val="en-US"/>
              </w:rPr>
              <w:t xml:space="preserve"> = 174,1 – j 1,79 A</w:t>
            </w:r>
          </w:p>
          <w:p w:rsidR="00271045" w:rsidRPr="00271045" w:rsidRDefault="00271045" w:rsidP="00271045">
            <w:pPr>
              <w:rPr>
                <w:lang w:val="en-US"/>
              </w:rPr>
            </w:pPr>
            <w:r w:rsidRPr="00271045">
              <w:rPr>
                <w:lang w:val="en-US"/>
              </w:rPr>
              <w:t>I</w:t>
            </w:r>
            <w:r w:rsidRPr="00271045">
              <w:rPr>
                <w:vertAlign w:val="subscript"/>
                <w:lang w:val="en-US"/>
              </w:rPr>
              <w:t>i</w:t>
            </w:r>
            <w:r w:rsidRPr="00271045">
              <w:rPr>
                <w:lang w:val="en-US"/>
              </w:rPr>
              <w:t xml:space="preserve"> = -57,49 – j 1,79 A</w:t>
            </w:r>
          </w:p>
          <w:p w:rsidR="00271045" w:rsidRDefault="00271045" w:rsidP="0017711A">
            <w:pPr>
              <w:rPr>
                <w:lang w:val="en-US"/>
              </w:rPr>
            </w:pPr>
            <w:r w:rsidRPr="00271045">
              <w:rPr>
                <w:lang w:val="en-US"/>
              </w:rPr>
              <w:t>I</w:t>
            </w:r>
            <w:r w:rsidRPr="00271045">
              <w:rPr>
                <w:vertAlign w:val="subscript"/>
                <w:lang w:val="en-US"/>
              </w:rPr>
              <w:t>h</w:t>
            </w:r>
            <w:r w:rsidRPr="00271045">
              <w:rPr>
                <w:lang w:val="en-US"/>
              </w:rPr>
              <w:t xml:space="preserve"> = </w:t>
            </w:r>
            <w:r>
              <w:rPr>
                <w:lang w:val="en-US"/>
              </w:rPr>
              <w:t>-116,6 + 3,59 A</w:t>
            </w:r>
          </w:p>
        </w:tc>
        <w:tc>
          <w:tcPr>
            <w:tcW w:w="4247" w:type="dxa"/>
          </w:tcPr>
          <w:p w:rsidR="00271045" w:rsidRPr="00271045" w:rsidRDefault="00271045" w:rsidP="00271045">
            <w:pPr>
              <w:rPr>
                <w:lang w:val="en-US"/>
              </w:rPr>
            </w:pPr>
            <w:r w:rsidRPr="00271045">
              <w:rPr>
                <w:lang w:val="en-US"/>
              </w:rPr>
              <w:t>I</w:t>
            </w:r>
            <w:r w:rsidRPr="00271045">
              <w:rPr>
                <w:vertAlign w:val="subscript"/>
                <w:lang w:val="en-US"/>
              </w:rPr>
              <w:t>1</w:t>
            </w:r>
            <w:r w:rsidRPr="00271045">
              <w:rPr>
                <w:lang w:val="en-US"/>
              </w:rPr>
              <w:t xml:space="preserve"> = 0</w:t>
            </w:r>
          </w:p>
          <w:p w:rsidR="00271045" w:rsidRPr="00271045" w:rsidRDefault="00271045" w:rsidP="00271045">
            <w:pPr>
              <w:rPr>
                <w:lang w:val="en-US"/>
              </w:rPr>
            </w:pPr>
            <w:r w:rsidRPr="00271045">
              <w:rPr>
                <w:lang w:val="en-US"/>
              </w:rPr>
              <w:t>I</w:t>
            </w:r>
            <w:r w:rsidRPr="00271045">
              <w:rPr>
                <w:vertAlign w:val="subscript"/>
                <w:lang w:val="en-US"/>
              </w:rPr>
              <w:t>2</w:t>
            </w:r>
            <w:r w:rsidRPr="00271045">
              <w:rPr>
                <w:lang w:val="en-US"/>
              </w:rPr>
              <w:t xml:space="preserve"> = 262,1 A</w:t>
            </w:r>
            <w:r w:rsidR="008B7093">
              <w:rPr>
                <w:lang w:val="en-US"/>
              </w:rPr>
              <w:t xml:space="preserve"> (angulo beta)</w:t>
            </w:r>
          </w:p>
          <w:p w:rsidR="00271045" w:rsidRDefault="00271045" w:rsidP="008B7093">
            <w:pPr>
              <w:rPr>
                <w:lang w:val="en-US"/>
              </w:rPr>
            </w:pPr>
            <w:r w:rsidRPr="00271045">
              <w:rPr>
                <w:lang w:val="en-US"/>
              </w:rPr>
              <w:t>I</w:t>
            </w:r>
            <w:r w:rsidRPr="00271045">
              <w:rPr>
                <w:vertAlign w:val="subscript"/>
                <w:lang w:val="en-US"/>
              </w:rPr>
              <w:t>3</w:t>
            </w:r>
            <w:r w:rsidRPr="00271045">
              <w:rPr>
                <w:lang w:val="en-US"/>
              </w:rPr>
              <w:t xml:space="preserve"> =</w:t>
            </w:r>
            <w:r>
              <w:rPr>
                <w:lang w:val="en-US"/>
              </w:rPr>
              <w:t xml:space="preserve"> </w:t>
            </w:r>
            <w:r w:rsidRPr="00271045">
              <w:rPr>
                <w:lang w:val="en-US"/>
              </w:rPr>
              <w:t>270,2 A</w:t>
            </w:r>
            <w:r w:rsidR="008B7093">
              <w:rPr>
                <w:lang w:val="en-US"/>
              </w:rPr>
              <w:t xml:space="preserve"> (angulo </w:t>
            </w:r>
            <w:r w:rsidR="008B7093">
              <w:rPr>
                <w:lang w:val="en-US"/>
              </w:rPr>
              <w:t>gama</w:t>
            </w:r>
            <w:r w:rsidR="008B7093">
              <w:rPr>
                <w:lang w:val="en-US"/>
              </w:rPr>
              <w:t>)</w:t>
            </w:r>
          </w:p>
        </w:tc>
      </w:tr>
    </w:tbl>
    <w:p w:rsidR="00652DE4" w:rsidRPr="00652DE4" w:rsidRDefault="00652DE4" w:rsidP="0017711A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C51E892" wp14:editId="6D2E5AFF">
            <wp:extent cx="1995127" cy="634621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8926" cy="6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DE4">
        <w:rPr>
          <w:lang w:val="es-ES"/>
        </w:rPr>
        <w:t xml:space="preserve">Como ninguna corriente es mayor a la nominal entonces el interruptor </w:t>
      </w:r>
      <w:r w:rsidRPr="00652DE4">
        <w:rPr>
          <w:b/>
          <w:lang w:val="es-ES"/>
        </w:rPr>
        <w:t>NO ABRE</w:t>
      </w:r>
      <w:r w:rsidRPr="00652DE4">
        <w:rPr>
          <w:lang w:val="es-ES"/>
        </w:rPr>
        <w:t>.</w:t>
      </w:r>
    </w:p>
    <w:sectPr w:rsidR="00652DE4" w:rsidRPr="00652D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338A2"/>
    <w:multiLevelType w:val="hybridMultilevel"/>
    <w:tmpl w:val="5598365A"/>
    <w:lvl w:ilvl="0" w:tplc="3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38C60AB"/>
    <w:multiLevelType w:val="hybridMultilevel"/>
    <w:tmpl w:val="780A95F8"/>
    <w:lvl w:ilvl="0" w:tplc="3C2014C6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11053"/>
    <w:multiLevelType w:val="hybridMultilevel"/>
    <w:tmpl w:val="8FAC40E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F7F0F"/>
    <w:multiLevelType w:val="hybridMultilevel"/>
    <w:tmpl w:val="ABBE1046"/>
    <w:lvl w:ilvl="0" w:tplc="D6809E26">
      <w:start w:val="1"/>
      <w:numFmt w:val="upperLetter"/>
      <w:lvlText w:val="%1)"/>
      <w:lvlJc w:val="left"/>
      <w:pPr>
        <w:ind w:left="72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1A"/>
    <w:rsid w:val="0017711A"/>
    <w:rsid w:val="00271045"/>
    <w:rsid w:val="003B3390"/>
    <w:rsid w:val="004B6338"/>
    <w:rsid w:val="00652DE4"/>
    <w:rsid w:val="00722721"/>
    <w:rsid w:val="008B7093"/>
    <w:rsid w:val="009F57C9"/>
    <w:rsid w:val="00AC7E66"/>
    <w:rsid w:val="00C22548"/>
    <w:rsid w:val="00CD2A7D"/>
    <w:rsid w:val="00D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985F9-1895-4220-A662-0B54DF76F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11A"/>
    <w:pPr>
      <w:spacing w:after="200" w:line="276" w:lineRule="auto"/>
    </w:pPr>
    <w:rPr>
      <w:rFonts w:ascii="Calibri" w:eastAsia="Calibri" w:hAnsi="Calibri" w:cs="Calibri"/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17711A"/>
    <w:pPr>
      <w:spacing w:after="0" w:line="240" w:lineRule="auto"/>
      <w:jc w:val="both"/>
    </w:pPr>
    <w:rPr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7711A"/>
    <w:rPr>
      <w:rFonts w:ascii="Calibri" w:eastAsia="Calibri" w:hAnsi="Calibri" w:cs="Calibri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2A7D"/>
    <w:pPr>
      <w:ind w:left="720"/>
      <w:contextualSpacing/>
    </w:pPr>
  </w:style>
  <w:style w:type="table" w:styleId="Tablaconcuadrcula">
    <w:name w:val="Table Grid"/>
    <w:basedOn w:val="Tablanormal"/>
    <w:uiPriority w:val="39"/>
    <w:rsid w:val="00271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3</cp:revision>
  <dcterms:created xsi:type="dcterms:W3CDTF">2020-06-24T17:14:00Z</dcterms:created>
  <dcterms:modified xsi:type="dcterms:W3CDTF">2020-06-25T13:05:00Z</dcterms:modified>
</cp:coreProperties>
</file>