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87" w:rsidRDefault="002302AB">
      <w:hyperlink r:id="rId4" w:history="1">
        <w:r w:rsidRPr="00383D7F">
          <w:rPr>
            <w:rStyle w:val="Hipervnculo"/>
          </w:rPr>
          <w:t>http://normativa.montevideo.gub.uy/articulos/82789#articulo_81900</w:t>
        </w:r>
      </w:hyperlink>
    </w:p>
    <w:p w:rsidR="002302AB" w:rsidRDefault="002302AB"/>
    <w:p w:rsidR="002302AB" w:rsidRDefault="002302AB"/>
    <w:p w:rsidR="002302AB" w:rsidRDefault="002302AB">
      <w:pPr>
        <w:rPr>
          <w:noProof/>
          <w:lang w:eastAsia="es-UY"/>
        </w:rPr>
      </w:pPr>
      <w:bookmarkStart w:id="0" w:name="_GoBack"/>
      <w:bookmarkEnd w:id="0"/>
    </w:p>
    <w:p w:rsidR="002302AB" w:rsidRDefault="002302AB">
      <w:r>
        <w:rPr>
          <w:noProof/>
          <w:lang w:eastAsia="es-UY"/>
        </w:rPr>
        <w:drawing>
          <wp:inline distT="0" distB="0" distL="0" distR="0" wp14:anchorId="7B566A46" wp14:editId="57B39C60">
            <wp:extent cx="5726074" cy="4981575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163" t="9100" r="15007" b="6055"/>
                    <a:stretch/>
                  </pic:blipFill>
                  <pic:spPr bwMode="auto">
                    <a:xfrm>
                      <a:off x="0" y="0"/>
                      <a:ext cx="5742557" cy="4995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302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B"/>
    <w:rsid w:val="002302AB"/>
    <w:rsid w:val="0041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EA049CB-7D63-4845-A9D3-BFBD592D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02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normativa.montevideo.gub.uy/articulos/82789#articulo_8190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Gimenez</dc:creator>
  <cp:keywords/>
  <dc:description/>
  <cp:lastModifiedBy>Pablo Gimenez</cp:lastModifiedBy>
  <cp:revision>1</cp:revision>
  <dcterms:created xsi:type="dcterms:W3CDTF">2015-05-13T20:45:00Z</dcterms:created>
  <dcterms:modified xsi:type="dcterms:W3CDTF">2015-05-13T20:50:00Z</dcterms:modified>
</cp:coreProperties>
</file>