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4CF" w:rsidRPr="00E61758" w:rsidRDefault="000324CF" w:rsidP="003070D1">
      <w:pPr>
        <w:rPr>
          <w:rFonts w:ascii="Baskerville" w:hAnsi="Baskerville"/>
          <w:sz w:val="32"/>
          <w:szCs w:val="32"/>
        </w:rPr>
      </w:pPr>
    </w:p>
    <w:p w:rsidR="003070D1" w:rsidRPr="00E61758" w:rsidRDefault="003070D1" w:rsidP="003070D1">
      <w:pPr>
        <w:ind w:left="705" w:hanging="705"/>
        <w:jc w:val="center"/>
        <w:rPr>
          <w:rFonts w:ascii="Baskerville" w:hAnsi="Baskerville" w:cs="Calibri"/>
          <w:color w:val="000000"/>
          <w:sz w:val="32"/>
          <w:szCs w:val="32"/>
        </w:rPr>
      </w:pPr>
      <w:r w:rsidRPr="00E61758">
        <w:rPr>
          <w:rFonts w:ascii="Baskerville" w:hAnsi="Baskerville" w:cs="Calibri"/>
          <w:color w:val="000000"/>
          <w:sz w:val="32"/>
          <w:szCs w:val="32"/>
        </w:rPr>
        <w:t>Facultad de Ingeniería.</w:t>
      </w:r>
    </w:p>
    <w:p w:rsidR="003070D1" w:rsidRPr="00E61758" w:rsidRDefault="003070D1" w:rsidP="003070D1">
      <w:pPr>
        <w:ind w:left="705" w:hanging="705"/>
        <w:jc w:val="center"/>
        <w:rPr>
          <w:rFonts w:ascii="Baskerville" w:hAnsi="Baskerville"/>
          <w:sz w:val="32"/>
          <w:szCs w:val="32"/>
        </w:rPr>
      </w:pPr>
      <w:r w:rsidRPr="00E61758">
        <w:rPr>
          <w:rFonts w:ascii="Baskerville" w:hAnsi="Baskerville"/>
          <w:sz w:val="32"/>
          <w:szCs w:val="32"/>
        </w:rPr>
        <w:t>Introducción al derecho (Ingeniero Agrimensor) (1222)</w:t>
      </w:r>
    </w:p>
    <w:p w:rsidR="003070D1" w:rsidRPr="00E61758" w:rsidRDefault="003070D1" w:rsidP="003070D1">
      <w:pPr>
        <w:ind w:left="705" w:hanging="705"/>
        <w:jc w:val="center"/>
        <w:rPr>
          <w:rFonts w:ascii="Baskerville" w:hAnsi="Baskerville" w:cs="Calibri"/>
          <w:color w:val="000000"/>
          <w:sz w:val="32"/>
          <w:szCs w:val="32"/>
        </w:rPr>
      </w:pPr>
      <w:r w:rsidRPr="00E61758">
        <w:rPr>
          <w:rFonts w:ascii="Baskerville" w:hAnsi="Baskerville" w:cs="Calibri"/>
          <w:color w:val="000000"/>
          <w:sz w:val="32"/>
          <w:szCs w:val="32"/>
          <w:u w:val="single"/>
        </w:rPr>
        <w:t>EXAMEN LIBRE</w:t>
      </w:r>
    </w:p>
    <w:p w:rsidR="003070D1" w:rsidRPr="00E61758" w:rsidRDefault="007B3C47" w:rsidP="003070D1">
      <w:pPr>
        <w:ind w:left="705" w:hanging="705"/>
        <w:jc w:val="center"/>
        <w:rPr>
          <w:rFonts w:ascii="Baskerville" w:hAnsi="Baskerville" w:cs="Calibri"/>
          <w:color w:val="000000"/>
          <w:sz w:val="32"/>
          <w:szCs w:val="32"/>
        </w:rPr>
      </w:pPr>
      <w:r w:rsidRPr="00E61758">
        <w:rPr>
          <w:rFonts w:ascii="Baskerville" w:hAnsi="Baskerville" w:cs="Calibri"/>
          <w:sz w:val="32"/>
          <w:szCs w:val="32"/>
        </w:rPr>
        <w:t>1</w:t>
      </w:r>
      <w:r w:rsidR="003070D1" w:rsidRPr="00E61758">
        <w:rPr>
          <w:rFonts w:ascii="Baskerville" w:hAnsi="Baskerville" w:cs="Calibri"/>
          <w:sz w:val="32"/>
          <w:szCs w:val="32"/>
        </w:rPr>
        <w:t xml:space="preserve">7 de </w:t>
      </w:r>
      <w:r w:rsidRPr="00E61758">
        <w:rPr>
          <w:rFonts w:ascii="Baskerville" w:hAnsi="Baskerville" w:cs="Calibri"/>
          <w:sz w:val="32"/>
          <w:szCs w:val="32"/>
        </w:rPr>
        <w:t>f</w:t>
      </w:r>
      <w:r w:rsidR="003070D1" w:rsidRPr="00E61758">
        <w:rPr>
          <w:rFonts w:ascii="Baskerville" w:hAnsi="Baskerville" w:cs="Calibri"/>
          <w:sz w:val="32"/>
          <w:szCs w:val="32"/>
        </w:rPr>
        <w:t>e</w:t>
      </w:r>
      <w:r w:rsidRPr="00E61758">
        <w:rPr>
          <w:rFonts w:ascii="Baskerville" w:hAnsi="Baskerville" w:cs="Calibri"/>
          <w:sz w:val="32"/>
          <w:szCs w:val="32"/>
        </w:rPr>
        <w:t>br</w:t>
      </w:r>
      <w:r w:rsidR="003070D1" w:rsidRPr="00E61758">
        <w:rPr>
          <w:rFonts w:ascii="Baskerville" w:hAnsi="Baskerville" w:cs="Calibri"/>
          <w:sz w:val="32"/>
          <w:szCs w:val="32"/>
        </w:rPr>
        <w:t>ero de 2021</w:t>
      </w:r>
      <w:r w:rsidR="003070D1" w:rsidRPr="00E61758">
        <w:rPr>
          <w:rFonts w:ascii="Baskerville" w:hAnsi="Baskerville" w:cs="Calibri"/>
          <w:color w:val="000000"/>
          <w:sz w:val="32"/>
          <w:szCs w:val="32"/>
        </w:rPr>
        <w:t>, hora 1</w:t>
      </w:r>
      <w:r w:rsidRPr="00E61758">
        <w:rPr>
          <w:rFonts w:ascii="Baskerville" w:hAnsi="Baskerville" w:cs="Calibri"/>
          <w:color w:val="000000"/>
          <w:sz w:val="32"/>
          <w:szCs w:val="32"/>
        </w:rPr>
        <w:t>0</w:t>
      </w:r>
      <w:r w:rsidR="003070D1" w:rsidRPr="00E61758">
        <w:rPr>
          <w:rFonts w:ascii="Baskerville" w:hAnsi="Baskerville" w:cs="Calibri"/>
          <w:color w:val="000000"/>
          <w:sz w:val="32"/>
          <w:szCs w:val="32"/>
        </w:rPr>
        <w:t xml:space="preserve"> a 1</w:t>
      </w:r>
      <w:r w:rsidRPr="00E61758">
        <w:rPr>
          <w:rFonts w:ascii="Baskerville" w:hAnsi="Baskerville" w:cs="Calibri"/>
          <w:color w:val="000000"/>
          <w:sz w:val="32"/>
          <w:szCs w:val="32"/>
        </w:rPr>
        <w:t>2</w:t>
      </w:r>
      <w:r w:rsidR="003070D1" w:rsidRPr="00E61758">
        <w:rPr>
          <w:rFonts w:ascii="Baskerville" w:hAnsi="Baskerville" w:cs="Calibri"/>
          <w:color w:val="000000"/>
          <w:sz w:val="32"/>
          <w:szCs w:val="32"/>
        </w:rPr>
        <w:t>, por zoom</w:t>
      </w:r>
    </w:p>
    <w:p w:rsidR="003070D1" w:rsidRPr="00E61758" w:rsidRDefault="003070D1" w:rsidP="003070D1">
      <w:pPr>
        <w:ind w:left="705" w:hanging="705"/>
        <w:rPr>
          <w:rFonts w:ascii="Baskerville" w:hAnsi="Baskerville" w:cs="Calibri"/>
          <w:sz w:val="24"/>
          <w:szCs w:val="24"/>
        </w:rPr>
      </w:pPr>
    </w:p>
    <w:p w:rsidR="003070D1" w:rsidRPr="00E61758" w:rsidRDefault="003070D1" w:rsidP="003070D1">
      <w:pPr>
        <w:ind w:left="705" w:hanging="705"/>
        <w:jc w:val="both"/>
        <w:rPr>
          <w:rFonts w:ascii="Baskerville" w:hAnsi="Baskerville" w:cs="Calibri"/>
          <w:color w:val="000000"/>
          <w:sz w:val="24"/>
          <w:szCs w:val="24"/>
        </w:rPr>
      </w:pPr>
      <w:r w:rsidRPr="00E61758">
        <w:rPr>
          <w:rFonts w:ascii="Baskerville" w:hAnsi="Baskerville" w:cs="Calibri"/>
          <w:color w:val="000000"/>
          <w:sz w:val="24"/>
          <w:szCs w:val="24"/>
        </w:rPr>
        <w:t>Instrucciones:</w:t>
      </w:r>
    </w:p>
    <w:p w:rsidR="003070D1" w:rsidRPr="00E61758" w:rsidRDefault="003070D1" w:rsidP="003070D1">
      <w:pPr>
        <w:numPr>
          <w:ilvl w:val="0"/>
          <w:numId w:val="7"/>
        </w:numPr>
        <w:jc w:val="both"/>
        <w:rPr>
          <w:rFonts w:ascii="Baskerville" w:hAnsi="Baskerville" w:cs="Calibri"/>
          <w:color w:val="000000"/>
          <w:sz w:val="24"/>
          <w:szCs w:val="24"/>
        </w:rPr>
      </w:pPr>
      <w:r w:rsidRPr="00E61758">
        <w:rPr>
          <w:rFonts w:ascii="Baskerville" w:hAnsi="Baskerville" w:cs="Calibri"/>
          <w:color w:val="000000"/>
          <w:sz w:val="24"/>
          <w:szCs w:val="24"/>
        </w:rPr>
        <w:t>Lea detenidamente el cuestionario antes de responder</w:t>
      </w:r>
      <w:r w:rsidR="00A84D92" w:rsidRPr="00E61758">
        <w:rPr>
          <w:rFonts w:ascii="Baskerville" w:hAnsi="Baskerville" w:cs="Calibri"/>
          <w:color w:val="000000"/>
          <w:sz w:val="24"/>
          <w:szCs w:val="24"/>
        </w:rPr>
        <w:t>, ponga su nombre cédula y carrera</w:t>
      </w:r>
      <w:r w:rsidRPr="00E61758">
        <w:rPr>
          <w:rFonts w:ascii="Baskerville" w:hAnsi="Baskerville" w:cs="Calibri"/>
          <w:color w:val="000000"/>
          <w:sz w:val="24"/>
          <w:szCs w:val="24"/>
        </w:rPr>
        <w:t>.</w:t>
      </w:r>
    </w:p>
    <w:p w:rsidR="003070D1" w:rsidRPr="00E61758" w:rsidRDefault="003070D1" w:rsidP="003070D1">
      <w:pPr>
        <w:numPr>
          <w:ilvl w:val="0"/>
          <w:numId w:val="7"/>
        </w:numPr>
        <w:jc w:val="both"/>
        <w:rPr>
          <w:rFonts w:ascii="Baskerville" w:hAnsi="Baskerville" w:cs="Calibri"/>
          <w:color w:val="000000"/>
          <w:sz w:val="24"/>
          <w:szCs w:val="24"/>
        </w:rPr>
      </w:pPr>
      <w:r w:rsidRPr="00E61758">
        <w:rPr>
          <w:rFonts w:ascii="Baskerville" w:hAnsi="Baskerville" w:cs="Calibri"/>
          <w:color w:val="000000"/>
          <w:sz w:val="24"/>
          <w:szCs w:val="24"/>
        </w:rPr>
        <w:t>El cuestionario de la prueba consta de 6 módulos</w:t>
      </w:r>
      <w:r w:rsidR="00A84D92" w:rsidRPr="00E61758">
        <w:rPr>
          <w:rFonts w:ascii="Baskerville" w:hAnsi="Baskerville" w:cs="Calibri"/>
          <w:color w:val="000000"/>
          <w:sz w:val="24"/>
          <w:szCs w:val="24"/>
        </w:rPr>
        <w:t xml:space="preserve"> con dos preguntas, elija una de las dos, si se contestan ambas se considerará una sola como válida.</w:t>
      </w:r>
    </w:p>
    <w:p w:rsidR="00A84D92" w:rsidRPr="00E61758" w:rsidRDefault="00A84D92" w:rsidP="00A84D92">
      <w:pPr>
        <w:numPr>
          <w:ilvl w:val="0"/>
          <w:numId w:val="7"/>
        </w:numPr>
        <w:jc w:val="both"/>
        <w:rPr>
          <w:rFonts w:ascii="Baskerville" w:hAnsi="Baskerville" w:cs="Calibri"/>
          <w:color w:val="000000"/>
          <w:sz w:val="24"/>
          <w:szCs w:val="24"/>
        </w:rPr>
      </w:pPr>
      <w:r w:rsidRPr="00E61758">
        <w:rPr>
          <w:rFonts w:ascii="Baskerville" w:hAnsi="Baskerville" w:cs="Calibri"/>
          <w:color w:val="000000"/>
          <w:sz w:val="24"/>
          <w:szCs w:val="24"/>
        </w:rPr>
        <w:t>Escriba en el mismo archivo enviado, debajo de cada pregunta y reenvíe el mismo en la propuesta original, con su nombre y número de cédula de identidad.</w:t>
      </w:r>
    </w:p>
    <w:p w:rsidR="00A84D92" w:rsidRPr="00E61758" w:rsidRDefault="00A84D92" w:rsidP="00A84D92">
      <w:pPr>
        <w:numPr>
          <w:ilvl w:val="0"/>
          <w:numId w:val="7"/>
        </w:numPr>
        <w:jc w:val="both"/>
        <w:rPr>
          <w:rFonts w:ascii="Baskerville" w:hAnsi="Baskerville" w:cs="Calibri"/>
          <w:color w:val="000000"/>
          <w:sz w:val="24"/>
          <w:szCs w:val="24"/>
        </w:rPr>
      </w:pPr>
      <w:r w:rsidRPr="00E61758">
        <w:rPr>
          <w:rFonts w:ascii="Baskerville" w:hAnsi="Baskerville" w:cs="Calibri"/>
          <w:color w:val="000000"/>
          <w:sz w:val="24"/>
          <w:szCs w:val="24"/>
        </w:rPr>
        <w:t xml:space="preserve">Las comunicaciones se establecerán por el sitio EVA. </w:t>
      </w:r>
    </w:p>
    <w:p w:rsidR="003070D1" w:rsidRPr="00E61758" w:rsidRDefault="003070D1" w:rsidP="003070D1">
      <w:pPr>
        <w:numPr>
          <w:ilvl w:val="0"/>
          <w:numId w:val="7"/>
        </w:numPr>
        <w:jc w:val="both"/>
        <w:rPr>
          <w:rFonts w:ascii="Baskerville" w:hAnsi="Baskerville" w:cs="Calibri"/>
          <w:color w:val="000000"/>
          <w:sz w:val="24"/>
          <w:szCs w:val="24"/>
        </w:rPr>
      </w:pPr>
      <w:r w:rsidRPr="00E61758">
        <w:rPr>
          <w:rFonts w:ascii="Baskerville" w:hAnsi="Baskerville" w:cs="Calibri"/>
          <w:color w:val="000000"/>
          <w:sz w:val="24"/>
          <w:szCs w:val="24"/>
          <w:u w:val="single"/>
        </w:rPr>
        <w:t>Conecte la cámara del computador y la del celular al ingresar. La del computador de frente al estudiante y la del celular de forma que se pueda ver la pantalla y el escritorio alrededor del computador. El examen es personal. Se puede consultar la legislación, pero no en el propio computador. No se debe salir de la pantalla del examen. POR FAVOR RESPONDA DEBAJO DE LA PREGUNTA.</w:t>
      </w:r>
    </w:p>
    <w:p w:rsidR="003070D1" w:rsidRPr="00E61758" w:rsidRDefault="003070D1" w:rsidP="003070D1">
      <w:pPr>
        <w:numPr>
          <w:ilvl w:val="0"/>
          <w:numId w:val="7"/>
        </w:numPr>
        <w:jc w:val="both"/>
        <w:rPr>
          <w:rFonts w:ascii="Baskerville" w:hAnsi="Baskerville" w:cs="Calibri"/>
          <w:color w:val="000000"/>
          <w:sz w:val="24"/>
          <w:szCs w:val="24"/>
        </w:rPr>
      </w:pPr>
      <w:r w:rsidRPr="00E61758">
        <w:rPr>
          <w:rFonts w:ascii="Baskerville" w:hAnsi="Baskerville" w:cs="Calibri"/>
          <w:color w:val="000000"/>
          <w:sz w:val="24"/>
          <w:szCs w:val="24"/>
        </w:rPr>
        <w:t xml:space="preserve">El examen se propondrá en el sitio zoom descrito en EVA y su correspondiente clave, la misma con la  que se dictó el curso. Aquel estudiante que no posea estos medios debe recurrir a </w:t>
      </w:r>
      <w:proofErr w:type="spellStart"/>
      <w:r w:rsidRPr="00E61758">
        <w:rPr>
          <w:rFonts w:ascii="Baskerville" w:hAnsi="Baskerville" w:cs="Calibri"/>
          <w:color w:val="000000"/>
          <w:sz w:val="24"/>
          <w:szCs w:val="24"/>
        </w:rPr>
        <w:t>Fing</w:t>
      </w:r>
      <w:proofErr w:type="spellEnd"/>
      <w:r w:rsidRPr="00E61758">
        <w:rPr>
          <w:rFonts w:ascii="Baskerville" w:hAnsi="Baskerville" w:cs="Calibri"/>
          <w:color w:val="000000"/>
          <w:sz w:val="24"/>
          <w:szCs w:val="24"/>
        </w:rPr>
        <w:t xml:space="preserve"> en procura de un equipo en la sala correspondiente para el día y hora del examen.</w:t>
      </w:r>
    </w:p>
    <w:p w:rsidR="003070D1" w:rsidRPr="00E61758" w:rsidRDefault="003070D1" w:rsidP="003070D1">
      <w:pPr>
        <w:numPr>
          <w:ilvl w:val="0"/>
          <w:numId w:val="7"/>
        </w:numPr>
        <w:jc w:val="both"/>
        <w:rPr>
          <w:rFonts w:ascii="Baskerville" w:hAnsi="Baskerville" w:cs="Calibri"/>
          <w:color w:val="000000"/>
          <w:sz w:val="24"/>
          <w:szCs w:val="24"/>
        </w:rPr>
      </w:pPr>
      <w:r w:rsidRPr="00E61758">
        <w:rPr>
          <w:rFonts w:ascii="Baskerville" w:hAnsi="Baskerville" w:cs="Calibri"/>
          <w:color w:val="000000"/>
          <w:sz w:val="24"/>
          <w:szCs w:val="24"/>
        </w:rPr>
        <w:t xml:space="preserve">Se enviará por EVA la propuesta en formato </w:t>
      </w:r>
      <w:proofErr w:type="spellStart"/>
      <w:r w:rsidRPr="00E61758">
        <w:rPr>
          <w:rFonts w:ascii="Baskerville" w:hAnsi="Baskerville" w:cs="Calibri"/>
          <w:color w:val="000000"/>
          <w:sz w:val="24"/>
          <w:szCs w:val="24"/>
        </w:rPr>
        <w:t>word</w:t>
      </w:r>
      <w:proofErr w:type="spellEnd"/>
      <w:r w:rsidRPr="00E61758">
        <w:rPr>
          <w:rFonts w:ascii="Baskerville" w:hAnsi="Baskerville" w:cs="Calibri"/>
          <w:color w:val="000000"/>
          <w:sz w:val="24"/>
          <w:szCs w:val="24"/>
        </w:rPr>
        <w:t xml:space="preserve"> y la misma se debe devolver al correo </w:t>
      </w:r>
      <w:hyperlink r:id="rId5" w:history="1">
        <w:r w:rsidRPr="00E61758">
          <w:rPr>
            <w:rStyle w:val="Hipervnculo"/>
            <w:rFonts w:ascii="Baskerville" w:hAnsi="Baskerville" w:cs="Calibri"/>
            <w:sz w:val="24"/>
            <w:szCs w:val="24"/>
          </w:rPr>
          <w:t>rbecerra@vera.com.uy</w:t>
        </w:r>
      </w:hyperlink>
      <w:r w:rsidRPr="00E61758">
        <w:rPr>
          <w:rFonts w:ascii="Baskerville" w:hAnsi="Baskerville" w:cs="Calibri"/>
          <w:color w:val="000000"/>
          <w:sz w:val="24"/>
          <w:szCs w:val="24"/>
        </w:rPr>
        <w:t xml:space="preserve"> antes de las 16 horas en el mismo formato. A cada estudiante se responderá “recibido”. Envíelo UNA sola vez, por favor.</w:t>
      </w:r>
    </w:p>
    <w:p w:rsidR="00A84D92" w:rsidRPr="00E61758" w:rsidRDefault="00A84D92" w:rsidP="003070D1">
      <w:pPr>
        <w:numPr>
          <w:ilvl w:val="0"/>
          <w:numId w:val="7"/>
        </w:numPr>
        <w:jc w:val="both"/>
        <w:rPr>
          <w:rFonts w:ascii="Baskerville" w:hAnsi="Baskerville" w:cs="Calibri"/>
          <w:color w:val="000000"/>
          <w:sz w:val="24"/>
          <w:szCs w:val="24"/>
        </w:rPr>
      </w:pPr>
      <w:r w:rsidRPr="00E61758">
        <w:rPr>
          <w:rFonts w:ascii="Baskerville" w:hAnsi="Baskerville" w:cs="Calibri"/>
          <w:color w:val="000000"/>
          <w:sz w:val="24"/>
          <w:szCs w:val="24"/>
        </w:rPr>
        <w:t>Al enviarlo agregue al nombre del archivo su nombre al final.</w:t>
      </w:r>
    </w:p>
    <w:p w:rsidR="003070D1" w:rsidRPr="00E61758" w:rsidRDefault="003070D1" w:rsidP="003070D1">
      <w:pPr>
        <w:ind w:left="720"/>
        <w:jc w:val="both"/>
        <w:rPr>
          <w:rFonts w:ascii="Baskerville" w:hAnsi="Baskerville" w:cs="Calibri"/>
          <w:color w:val="000000"/>
          <w:sz w:val="24"/>
          <w:szCs w:val="24"/>
        </w:rPr>
      </w:pPr>
    </w:p>
    <w:p w:rsidR="003070D1" w:rsidRPr="00E61758" w:rsidRDefault="003070D1" w:rsidP="003070D1">
      <w:pPr>
        <w:ind w:left="360"/>
        <w:jc w:val="center"/>
        <w:rPr>
          <w:rFonts w:ascii="Baskerville" w:hAnsi="Baskerville" w:cs="Calibri"/>
          <w:b/>
          <w:color w:val="000000"/>
          <w:sz w:val="24"/>
          <w:szCs w:val="24"/>
          <w:u w:val="single"/>
        </w:rPr>
      </w:pPr>
      <w:r w:rsidRPr="00E61758">
        <w:rPr>
          <w:rFonts w:ascii="Baskerville" w:hAnsi="Baskerville" w:cs="Calibri"/>
          <w:b/>
          <w:color w:val="000000"/>
          <w:sz w:val="24"/>
          <w:szCs w:val="24"/>
          <w:u w:val="single"/>
        </w:rPr>
        <w:t>CUESTIONARIO</w:t>
      </w:r>
    </w:p>
    <w:p w:rsidR="000324CF" w:rsidRPr="00E61758" w:rsidRDefault="000324CF" w:rsidP="003070D1">
      <w:pPr>
        <w:ind w:left="284" w:hanging="284"/>
        <w:rPr>
          <w:rFonts w:ascii="Baskerville" w:hAnsi="Baskerville"/>
          <w:b/>
          <w:sz w:val="24"/>
          <w:szCs w:val="24"/>
        </w:rPr>
      </w:pPr>
    </w:p>
    <w:p w:rsidR="003422A6" w:rsidRDefault="003422A6" w:rsidP="003070D1">
      <w:pPr>
        <w:ind w:left="284" w:hanging="284"/>
        <w:rPr>
          <w:rFonts w:ascii="Baskerville" w:hAnsi="Baskerville"/>
          <w:b/>
          <w:sz w:val="24"/>
          <w:szCs w:val="24"/>
        </w:rPr>
      </w:pPr>
      <w:r>
        <w:rPr>
          <w:rFonts w:ascii="Baskerville" w:hAnsi="Baskerville"/>
          <w:b/>
          <w:sz w:val="24"/>
          <w:szCs w:val="24"/>
        </w:rPr>
        <w:t>Nombre del alumno:</w:t>
      </w:r>
    </w:p>
    <w:p w:rsidR="003422A6" w:rsidRDefault="003422A6" w:rsidP="003070D1">
      <w:pPr>
        <w:ind w:left="284" w:hanging="284"/>
        <w:rPr>
          <w:rFonts w:ascii="Baskerville" w:hAnsi="Baskerville"/>
          <w:b/>
          <w:sz w:val="24"/>
          <w:szCs w:val="24"/>
        </w:rPr>
      </w:pPr>
      <w:r>
        <w:rPr>
          <w:rFonts w:ascii="Baskerville" w:hAnsi="Baskerville"/>
          <w:b/>
          <w:sz w:val="24"/>
          <w:szCs w:val="24"/>
        </w:rPr>
        <w:t>Cédula 1:111.111-1</w:t>
      </w:r>
    </w:p>
    <w:p w:rsidR="003422A6" w:rsidRDefault="003336FD" w:rsidP="003070D1">
      <w:pPr>
        <w:ind w:left="284" w:hanging="284"/>
        <w:rPr>
          <w:rFonts w:ascii="Baskerville" w:hAnsi="Baskerville"/>
          <w:b/>
          <w:sz w:val="24"/>
          <w:szCs w:val="24"/>
        </w:rPr>
      </w:pPr>
      <w:r>
        <w:rPr>
          <w:rFonts w:ascii="Baskerville" w:hAnsi="Baskerville"/>
          <w:b/>
          <w:sz w:val="24"/>
          <w:szCs w:val="24"/>
        </w:rPr>
        <w:t>Carrera:</w:t>
      </w:r>
    </w:p>
    <w:p w:rsidR="003422A6" w:rsidRDefault="003422A6" w:rsidP="003070D1">
      <w:pPr>
        <w:ind w:left="284" w:hanging="284"/>
        <w:rPr>
          <w:rFonts w:ascii="Baskerville" w:hAnsi="Baskerville"/>
          <w:b/>
          <w:sz w:val="24"/>
          <w:szCs w:val="24"/>
        </w:rPr>
      </w:pPr>
    </w:p>
    <w:p w:rsidR="003422A6" w:rsidRDefault="003422A6" w:rsidP="003070D1">
      <w:pPr>
        <w:ind w:left="284" w:hanging="284"/>
        <w:rPr>
          <w:rFonts w:ascii="Baskerville" w:hAnsi="Baskerville"/>
          <w:b/>
          <w:sz w:val="24"/>
          <w:szCs w:val="24"/>
        </w:rPr>
      </w:pPr>
    </w:p>
    <w:p w:rsidR="000324CF" w:rsidRPr="00E61758" w:rsidRDefault="000324CF" w:rsidP="003070D1">
      <w:pPr>
        <w:ind w:left="284" w:hanging="284"/>
        <w:rPr>
          <w:rFonts w:ascii="Baskerville" w:hAnsi="Baskerville"/>
          <w:b/>
          <w:sz w:val="24"/>
          <w:szCs w:val="24"/>
        </w:rPr>
      </w:pPr>
      <w:r w:rsidRPr="00E61758">
        <w:rPr>
          <w:rFonts w:ascii="Baskerville" w:hAnsi="Baskerville"/>
          <w:b/>
          <w:sz w:val="24"/>
          <w:szCs w:val="24"/>
        </w:rPr>
        <w:t xml:space="preserve">Módulo 1: </w:t>
      </w:r>
      <w:r w:rsidRPr="00E61758">
        <w:rPr>
          <w:rFonts w:ascii="Baskerville" w:hAnsi="Baskerville"/>
          <w:b/>
          <w:sz w:val="24"/>
          <w:szCs w:val="24"/>
        </w:rPr>
        <w:tab/>
      </w:r>
    </w:p>
    <w:p w:rsidR="00AC2352" w:rsidRPr="00E61758" w:rsidRDefault="00AC2352" w:rsidP="003070D1">
      <w:pPr>
        <w:ind w:left="284" w:hanging="284"/>
        <w:rPr>
          <w:rFonts w:ascii="Baskerville" w:hAnsi="Baskerville"/>
          <w:sz w:val="24"/>
          <w:szCs w:val="24"/>
        </w:rPr>
      </w:pPr>
    </w:p>
    <w:p w:rsidR="00BF73F7" w:rsidRPr="00E61758" w:rsidRDefault="007B3C47" w:rsidP="00BF73F7">
      <w:pPr>
        <w:numPr>
          <w:ilvl w:val="0"/>
          <w:numId w:val="5"/>
        </w:numPr>
        <w:ind w:left="284" w:hanging="284"/>
        <w:rPr>
          <w:rFonts w:ascii="Baskerville" w:hAnsi="Baskerville"/>
          <w:sz w:val="24"/>
          <w:szCs w:val="24"/>
        </w:rPr>
      </w:pPr>
      <w:r w:rsidRPr="00E61758">
        <w:rPr>
          <w:rFonts w:ascii="Baskerville" w:hAnsi="Baskerville"/>
          <w:sz w:val="24"/>
          <w:szCs w:val="24"/>
        </w:rPr>
        <w:t>¿Qué se entiende por Derecho Públ</w:t>
      </w:r>
      <w:r w:rsidR="00A84D92" w:rsidRPr="00E61758">
        <w:rPr>
          <w:rFonts w:ascii="Baskerville" w:hAnsi="Baskerville"/>
          <w:sz w:val="24"/>
          <w:szCs w:val="24"/>
        </w:rPr>
        <w:t>i</w:t>
      </w:r>
      <w:r w:rsidRPr="00E61758">
        <w:rPr>
          <w:rFonts w:ascii="Baskerville" w:hAnsi="Baskerville"/>
          <w:sz w:val="24"/>
          <w:szCs w:val="24"/>
        </w:rPr>
        <w:t>co</w:t>
      </w:r>
      <w:r w:rsidR="00AC2352" w:rsidRPr="00E61758">
        <w:rPr>
          <w:rFonts w:ascii="Baskerville" w:hAnsi="Baskerville"/>
          <w:sz w:val="24"/>
          <w:szCs w:val="24"/>
        </w:rPr>
        <w:t>?</w:t>
      </w:r>
    </w:p>
    <w:p w:rsidR="00BF73F7" w:rsidRPr="00E61758" w:rsidRDefault="00BF73F7" w:rsidP="007B3C47">
      <w:pPr>
        <w:rPr>
          <w:rFonts w:ascii="Baskerville" w:hAnsi="Baskerville"/>
          <w:sz w:val="24"/>
          <w:szCs w:val="24"/>
        </w:rPr>
      </w:pPr>
      <w:r w:rsidRPr="00E61758">
        <w:rPr>
          <w:rFonts w:ascii="Baskerville" w:hAnsi="Baskerville"/>
          <w:sz w:val="24"/>
          <w:szCs w:val="24"/>
        </w:rPr>
        <w:t xml:space="preserve">  </w:t>
      </w:r>
    </w:p>
    <w:p w:rsidR="00C84DCD" w:rsidRPr="00E61758" w:rsidRDefault="00C84DCD" w:rsidP="00C84DCD">
      <w:pPr>
        <w:numPr>
          <w:ilvl w:val="0"/>
          <w:numId w:val="5"/>
        </w:numPr>
        <w:ind w:left="284" w:hanging="284"/>
        <w:rPr>
          <w:rFonts w:ascii="Baskerville" w:hAnsi="Baskerville"/>
          <w:sz w:val="24"/>
          <w:szCs w:val="24"/>
        </w:rPr>
      </w:pPr>
      <w:r>
        <w:rPr>
          <w:rFonts w:ascii="Baskerville" w:hAnsi="Baskerville"/>
          <w:sz w:val="24"/>
          <w:szCs w:val="24"/>
        </w:rPr>
        <w:t>¿Cuáles son los principios reguladores del orden jurídico</w:t>
      </w:r>
      <w:r w:rsidRPr="00E61758">
        <w:rPr>
          <w:rFonts w:ascii="Baskerville" w:hAnsi="Baskerville"/>
          <w:sz w:val="24"/>
          <w:szCs w:val="24"/>
        </w:rPr>
        <w:t>?</w:t>
      </w:r>
    </w:p>
    <w:p w:rsidR="00BF73F7" w:rsidRPr="00E61758" w:rsidRDefault="00BF73F7" w:rsidP="00BF73F7">
      <w:pPr>
        <w:ind w:left="284"/>
        <w:rPr>
          <w:rFonts w:ascii="Baskerville" w:hAnsi="Baskerville"/>
          <w:sz w:val="24"/>
          <w:szCs w:val="24"/>
        </w:rPr>
      </w:pPr>
    </w:p>
    <w:p w:rsidR="0072472F" w:rsidRPr="00E61758" w:rsidRDefault="0072472F" w:rsidP="00451F80">
      <w:pPr>
        <w:tabs>
          <w:tab w:val="left" w:pos="705"/>
        </w:tabs>
        <w:rPr>
          <w:rFonts w:ascii="Baskerville" w:hAnsi="Baskerville"/>
          <w:b/>
          <w:sz w:val="24"/>
          <w:szCs w:val="24"/>
        </w:rPr>
      </w:pPr>
    </w:p>
    <w:p w:rsidR="002C5EB8" w:rsidRPr="00E61758" w:rsidRDefault="002C5EB8" w:rsidP="003070D1">
      <w:pPr>
        <w:tabs>
          <w:tab w:val="left" w:pos="705"/>
        </w:tabs>
        <w:ind w:left="284" w:hanging="284"/>
        <w:rPr>
          <w:rFonts w:ascii="Baskerville" w:hAnsi="Baskerville"/>
          <w:b/>
          <w:sz w:val="24"/>
          <w:szCs w:val="24"/>
        </w:rPr>
      </w:pPr>
      <w:r w:rsidRPr="00E61758">
        <w:rPr>
          <w:rFonts w:ascii="Baskerville" w:hAnsi="Baskerville"/>
          <w:b/>
          <w:sz w:val="24"/>
          <w:szCs w:val="24"/>
        </w:rPr>
        <w:t>Módulo 2:</w:t>
      </w:r>
      <w:r w:rsidRPr="00E61758">
        <w:rPr>
          <w:rFonts w:ascii="Baskerville" w:hAnsi="Baskerville"/>
          <w:b/>
          <w:sz w:val="24"/>
          <w:szCs w:val="24"/>
        </w:rPr>
        <w:tab/>
      </w:r>
    </w:p>
    <w:p w:rsidR="002C5EB8" w:rsidRPr="00E61758" w:rsidRDefault="002C5EB8" w:rsidP="003070D1">
      <w:pPr>
        <w:tabs>
          <w:tab w:val="left" w:pos="705"/>
        </w:tabs>
        <w:ind w:left="284" w:hanging="284"/>
        <w:rPr>
          <w:rFonts w:ascii="Baskerville" w:hAnsi="Baskerville"/>
          <w:sz w:val="24"/>
          <w:szCs w:val="24"/>
        </w:rPr>
      </w:pPr>
    </w:p>
    <w:p w:rsidR="002C5EB8" w:rsidRPr="00E61758" w:rsidRDefault="00A84D92" w:rsidP="003070D1">
      <w:pPr>
        <w:numPr>
          <w:ilvl w:val="0"/>
          <w:numId w:val="5"/>
        </w:numPr>
        <w:tabs>
          <w:tab w:val="left" w:pos="705"/>
        </w:tabs>
        <w:ind w:left="284" w:hanging="284"/>
        <w:rPr>
          <w:rFonts w:ascii="Baskerville" w:hAnsi="Baskerville"/>
          <w:sz w:val="24"/>
          <w:szCs w:val="24"/>
          <w:lang w:eastAsia="es-ES"/>
        </w:rPr>
      </w:pPr>
      <w:r w:rsidRPr="00E61758">
        <w:rPr>
          <w:rFonts w:ascii="Baskerville" w:hAnsi="Baskerville"/>
          <w:sz w:val="24"/>
          <w:szCs w:val="24"/>
          <w:lang w:eastAsia="es-ES"/>
        </w:rPr>
        <w:t>¿Cuáles</w:t>
      </w:r>
      <w:r w:rsidRPr="00E61758">
        <w:rPr>
          <w:rFonts w:ascii="Baskerville" w:hAnsi="Baskerville"/>
          <w:sz w:val="24"/>
          <w:szCs w:val="24"/>
        </w:rPr>
        <w:t xml:space="preserve"> son las etapas de aprobación de la ley</w:t>
      </w:r>
      <w:r w:rsidR="00586E9B" w:rsidRPr="00E61758">
        <w:rPr>
          <w:rFonts w:ascii="Baskerville" w:hAnsi="Baskerville"/>
          <w:sz w:val="24"/>
          <w:szCs w:val="24"/>
        </w:rPr>
        <w:t xml:space="preserve"> y donde se hallan recogidas las mismas</w:t>
      </w:r>
      <w:r w:rsidR="00613BF2" w:rsidRPr="00E61758">
        <w:rPr>
          <w:rFonts w:ascii="Baskerville" w:hAnsi="Baskerville"/>
          <w:sz w:val="24"/>
          <w:szCs w:val="24"/>
          <w:lang w:eastAsia="es-ES"/>
        </w:rPr>
        <w:t>?</w:t>
      </w:r>
    </w:p>
    <w:p w:rsidR="006536ED" w:rsidRPr="00E61758" w:rsidRDefault="006536ED" w:rsidP="006536ED">
      <w:pPr>
        <w:tabs>
          <w:tab w:val="left" w:pos="705"/>
        </w:tabs>
        <w:ind w:left="284"/>
        <w:rPr>
          <w:rFonts w:ascii="Baskerville" w:hAnsi="Baskerville"/>
          <w:sz w:val="24"/>
          <w:szCs w:val="24"/>
          <w:lang w:eastAsia="es-ES"/>
        </w:rPr>
      </w:pPr>
    </w:p>
    <w:p w:rsidR="006536ED" w:rsidRPr="00E61758" w:rsidRDefault="006536ED" w:rsidP="006536ED">
      <w:pPr>
        <w:tabs>
          <w:tab w:val="left" w:pos="705"/>
        </w:tabs>
        <w:ind w:left="284"/>
        <w:rPr>
          <w:rFonts w:ascii="Baskerville" w:hAnsi="Baskerville"/>
          <w:sz w:val="24"/>
          <w:szCs w:val="24"/>
          <w:lang w:eastAsia="es-ES"/>
        </w:rPr>
      </w:pPr>
    </w:p>
    <w:p w:rsidR="00616B10" w:rsidRPr="00E61758" w:rsidRDefault="00C84DCD" w:rsidP="003070D1">
      <w:pPr>
        <w:numPr>
          <w:ilvl w:val="0"/>
          <w:numId w:val="5"/>
        </w:numPr>
        <w:ind w:left="284" w:hanging="284"/>
        <w:rPr>
          <w:rFonts w:ascii="Baskerville" w:hAnsi="Baskerville"/>
          <w:sz w:val="24"/>
          <w:szCs w:val="24"/>
        </w:rPr>
      </w:pPr>
      <w:r>
        <w:rPr>
          <w:rFonts w:ascii="Baskerville" w:hAnsi="Baskerville"/>
          <w:sz w:val="24"/>
          <w:szCs w:val="24"/>
        </w:rPr>
        <w:t>¿Cuál es el papel de la analogía en la integración del derecho</w:t>
      </w:r>
      <w:r w:rsidR="00613BF2" w:rsidRPr="00E61758">
        <w:rPr>
          <w:rFonts w:ascii="Baskerville" w:hAnsi="Baskerville"/>
          <w:sz w:val="24"/>
          <w:szCs w:val="24"/>
        </w:rPr>
        <w:t>?</w:t>
      </w:r>
    </w:p>
    <w:p w:rsidR="00613BF2" w:rsidRPr="00E61758" w:rsidRDefault="00613BF2" w:rsidP="003070D1">
      <w:pPr>
        <w:ind w:left="284" w:hanging="284"/>
        <w:rPr>
          <w:rFonts w:ascii="Baskerville" w:hAnsi="Baskerville"/>
          <w:b/>
          <w:sz w:val="24"/>
          <w:szCs w:val="24"/>
        </w:rPr>
      </w:pPr>
    </w:p>
    <w:p w:rsidR="000324CF" w:rsidRPr="00E61758" w:rsidRDefault="000324CF" w:rsidP="003070D1">
      <w:pPr>
        <w:ind w:left="284" w:hanging="284"/>
        <w:rPr>
          <w:rFonts w:ascii="Baskerville" w:hAnsi="Baskerville"/>
          <w:b/>
          <w:sz w:val="24"/>
          <w:szCs w:val="24"/>
        </w:rPr>
      </w:pPr>
      <w:r w:rsidRPr="00E61758">
        <w:rPr>
          <w:rFonts w:ascii="Baskerville" w:hAnsi="Baskerville"/>
          <w:b/>
          <w:sz w:val="24"/>
          <w:szCs w:val="24"/>
        </w:rPr>
        <w:t>Módulo 3:</w:t>
      </w:r>
      <w:r w:rsidRPr="00E61758">
        <w:rPr>
          <w:rFonts w:ascii="Baskerville" w:hAnsi="Baskerville"/>
          <w:b/>
          <w:sz w:val="24"/>
          <w:szCs w:val="24"/>
        </w:rPr>
        <w:tab/>
      </w:r>
    </w:p>
    <w:p w:rsidR="0098550F" w:rsidRPr="00E61758" w:rsidRDefault="0098550F" w:rsidP="003070D1">
      <w:pPr>
        <w:ind w:left="284" w:hanging="284"/>
        <w:rPr>
          <w:rFonts w:ascii="Baskerville" w:hAnsi="Baskerville"/>
          <w:sz w:val="24"/>
          <w:szCs w:val="24"/>
        </w:rPr>
      </w:pPr>
    </w:p>
    <w:p w:rsidR="00A84D92" w:rsidRPr="00E61758" w:rsidRDefault="00A84D92" w:rsidP="003070D1">
      <w:pPr>
        <w:numPr>
          <w:ilvl w:val="0"/>
          <w:numId w:val="5"/>
        </w:numPr>
        <w:ind w:left="284" w:hanging="284"/>
        <w:rPr>
          <w:rFonts w:ascii="Baskerville" w:hAnsi="Baskerville"/>
          <w:sz w:val="24"/>
          <w:szCs w:val="24"/>
        </w:rPr>
      </w:pPr>
      <w:r w:rsidRPr="00E61758">
        <w:rPr>
          <w:rFonts w:ascii="Baskerville" w:hAnsi="Baskerville"/>
          <w:sz w:val="24"/>
          <w:szCs w:val="24"/>
        </w:rPr>
        <w:t>¿Qué dificultades o escollos plantea la interpretación del derecho?</w:t>
      </w:r>
    </w:p>
    <w:p w:rsidR="00586E9B" w:rsidRPr="00E61758" w:rsidRDefault="00586E9B" w:rsidP="00586E9B">
      <w:pPr>
        <w:ind w:left="284"/>
        <w:rPr>
          <w:rFonts w:ascii="Baskerville" w:hAnsi="Baskerville"/>
          <w:sz w:val="24"/>
          <w:szCs w:val="24"/>
        </w:rPr>
      </w:pPr>
    </w:p>
    <w:p w:rsidR="00586E9B" w:rsidRPr="00E61758" w:rsidRDefault="00586E9B" w:rsidP="00586E9B">
      <w:pPr>
        <w:pStyle w:val="NormalWeb"/>
        <w:shd w:val="clear" w:color="auto" w:fill="FFFFFF"/>
        <w:rPr>
          <w:rFonts w:ascii="Baskerville" w:hAnsi="Baskerville"/>
        </w:rPr>
      </w:pPr>
      <w:r w:rsidRPr="00E61758">
        <w:rPr>
          <w:rFonts w:ascii="Baskerville" w:hAnsi="Baskerville"/>
          <w:sz w:val="20"/>
          <w:szCs w:val="20"/>
        </w:rPr>
        <w:t xml:space="preserve">¿Qué dificultades presenta la aplicación retroactiva de la ley? </w:t>
      </w:r>
    </w:p>
    <w:p w:rsidR="0098550F" w:rsidRPr="00E61758" w:rsidRDefault="0098550F" w:rsidP="00586E9B">
      <w:pPr>
        <w:rPr>
          <w:rFonts w:ascii="Baskerville" w:hAnsi="Baskerville"/>
          <w:b/>
          <w:sz w:val="24"/>
          <w:szCs w:val="24"/>
          <w:lang w:val="es-UY"/>
        </w:rPr>
      </w:pPr>
    </w:p>
    <w:p w:rsidR="00C84DCD" w:rsidRDefault="000324CF" w:rsidP="00C84DCD">
      <w:pPr>
        <w:ind w:left="284" w:hanging="284"/>
        <w:rPr>
          <w:rFonts w:ascii="Baskerville" w:hAnsi="Baskerville"/>
          <w:b/>
          <w:sz w:val="24"/>
          <w:szCs w:val="24"/>
        </w:rPr>
      </w:pPr>
      <w:r w:rsidRPr="00E61758">
        <w:rPr>
          <w:rFonts w:ascii="Baskerville" w:hAnsi="Baskerville"/>
          <w:b/>
          <w:sz w:val="24"/>
          <w:szCs w:val="24"/>
        </w:rPr>
        <w:t>Módulo 4:</w:t>
      </w:r>
    </w:p>
    <w:p w:rsidR="00C84DCD" w:rsidRDefault="00C84DCD" w:rsidP="00C84DCD">
      <w:pPr>
        <w:ind w:left="284" w:hanging="284"/>
        <w:rPr>
          <w:rFonts w:ascii="Baskerville" w:hAnsi="Baskerville"/>
          <w:b/>
          <w:sz w:val="24"/>
          <w:szCs w:val="24"/>
        </w:rPr>
      </w:pPr>
    </w:p>
    <w:p w:rsidR="002D267B" w:rsidRPr="00E61758" w:rsidRDefault="00C84DCD" w:rsidP="003070D1">
      <w:pPr>
        <w:numPr>
          <w:ilvl w:val="0"/>
          <w:numId w:val="5"/>
        </w:numPr>
        <w:ind w:left="284" w:hanging="284"/>
        <w:rPr>
          <w:rFonts w:ascii="Baskerville" w:hAnsi="Baskerville"/>
          <w:sz w:val="24"/>
          <w:szCs w:val="24"/>
        </w:rPr>
      </w:pPr>
      <w:r>
        <w:rPr>
          <w:rFonts w:ascii="Baskerville" w:hAnsi="Baskerville"/>
          <w:sz w:val="24"/>
          <w:szCs w:val="24"/>
        </w:rPr>
        <w:t>Distinga la importancia entre hecho y acto jurídico</w:t>
      </w:r>
    </w:p>
    <w:p w:rsidR="00421185" w:rsidRPr="00C84DCD" w:rsidRDefault="00421185" w:rsidP="00586E9B">
      <w:pPr>
        <w:rPr>
          <w:rFonts w:ascii="Baskerville" w:hAnsi="Baskerville"/>
          <w:sz w:val="24"/>
          <w:szCs w:val="24"/>
          <w:lang w:val="es-UY"/>
        </w:rPr>
      </w:pPr>
    </w:p>
    <w:p w:rsidR="00586E9B" w:rsidRPr="00E61758" w:rsidRDefault="00C84DCD" w:rsidP="00586E9B">
      <w:pPr>
        <w:numPr>
          <w:ilvl w:val="0"/>
          <w:numId w:val="5"/>
        </w:numPr>
        <w:ind w:left="284" w:hanging="284"/>
        <w:rPr>
          <w:rFonts w:ascii="Baskerville" w:hAnsi="Baskerville"/>
          <w:sz w:val="24"/>
          <w:szCs w:val="24"/>
        </w:rPr>
      </w:pPr>
      <w:r>
        <w:rPr>
          <w:rFonts w:ascii="Baskerville" w:hAnsi="Baskerville"/>
          <w:sz w:val="24"/>
          <w:szCs w:val="24"/>
        </w:rPr>
        <w:t>Clasificación de los actor jurídicos en unilaterales y bilaterales o plurilaterales.</w:t>
      </w:r>
    </w:p>
    <w:p w:rsidR="00421185" w:rsidRPr="00E61758" w:rsidRDefault="00421185" w:rsidP="00421185">
      <w:pPr>
        <w:ind w:left="284"/>
        <w:rPr>
          <w:rFonts w:ascii="Baskerville" w:hAnsi="Baskerville"/>
          <w:sz w:val="24"/>
          <w:szCs w:val="24"/>
        </w:rPr>
      </w:pPr>
    </w:p>
    <w:p w:rsidR="0098550F" w:rsidRPr="00E61758" w:rsidRDefault="0098550F" w:rsidP="003070D1">
      <w:pPr>
        <w:ind w:left="284" w:hanging="284"/>
        <w:rPr>
          <w:rFonts w:ascii="Baskerville" w:hAnsi="Baskerville"/>
          <w:sz w:val="24"/>
          <w:szCs w:val="24"/>
        </w:rPr>
      </w:pPr>
    </w:p>
    <w:p w:rsidR="000324CF" w:rsidRPr="00E61758" w:rsidRDefault="000F399B" w:rsidP="003070D1">
      <w:pPr>
        <w:ind w:left="284" w:hanging="284"/>
        <w:rPr>
          <w:rFonts w:ascii="Baskerville" w:hAnsi="Baskerville"/>
          <w:b/>
          <w:sz w:val="24"/>
          <w:szCs w:val="24"/>
        </w:rPr>
      </w:pPr>
      <w:r w:rsidRPr="00E61758">
        <w:rPr>
          <w:rFonts w:ascii="Baskerville" w:hAnsi="Baskerville"/>
          <w:b/>
          <w:sz w:val="24"/>
          <w:szCs w:val="24"/>
        </w:rPr>
        <w:t>Módulo 5:</w:t>
      </w:r>
      <w:r w:rsidRPr="00E61758">
        <w:rPr>
          <w:rFonts w:ascii="Baskerville" w:hAnsi="Baskerville"/>
          <w:b/>
          <w:sz w:val="24"/>
          <w:szCs w:val="24"/>
        </w:rPr>
        <w:tab/>
      </w:r>
    </w:p>
    <w:p w:rsidR="000F399B" w:rsidRPr="00E61758" w:rsidRDefault="000F399B" w:rsidP="003070D1">
      <w:pPr>
        <w:ind w:left="284" w:hanging="284"/>
        <w:rPr>
          <w:rFonts w:ascii="Baskerville" w:hAnsi="Baskerville"/>
          <w:sz w:val="24"/>
          <w:szCs w:val="24"/>
        </w:rPr>
      </w:pPr>
    </w:p>
    <w:p w:rsidR="001E576A" w:rsidRPr="00E61758" w:rsidRDefault="009D75D7" w:rsidP="003070D1">
      <w:pPr>
        <w:numPr>
          <w:ilvl w:val="0"/>
          <w:numId w:val="5"/>
        </w:numPr>
        <w:ind w:left="284" w:hanging="284"/>
        <w:rPr>
          <w:rFonts w:ascii="Baskerville" w:hAnsi="Baskerville"/>
          <w:sz w:val="24"/>
          <w:szCs w:val="24"/>
        </w:rPr>
      </w:pPr>
      <w:r w:rsidRPr="00E61758">
        <w:rPr>
          <w:rFonts w:ascii="Baskerville" w:hAnsi="Baskerville"/>
          <w:sz w:val="24"/>
          <w:szCs w:val="24"/>
        </w:rPr>
        <w:t>¿</w:t>
      </w:r>
      <w:r w:rsidR="00586E9B" w:rsidRPr="00E61758">
        <w:rPr>
          <w:rFonts w:ascii="Baskerville" w:hAnsi="Baskerville"/>
          <w:sz w:val="24"/>
          <w:szCs w:val="24"/>
        </w:rPr>
        <w:t>Concepto de derecho del trabajo</w:t>
      </w:r>
      <w:r w:rsidRPr="00E61758">
        <w:rPr>
          <w:rFonts w:ascii="Baskerville" w:hAnsi="Baskerville"/>
          <w:sz w:val="24"/>
          <w:szCs w:val="24"/>
        </w:rPr>
        <w:t>?</w:t>
      </w:r>
    </w:p>
    <w:p w:rsidR="006536ED" w:rsidRPr="00E61758" w:rsidRDefault="006536ED" w:rsidP="006536ED">
      <w:pPr>
        <w:rPr>
          <w:rFonts w:ascii="Baskerville" w:hAnsi="Baskerville"/>
          <w:sz w:val="24"/>
          <w:szCs w:val="24"/>
        </w:rPr>
      </w:pPr>
    </w:p>
    <w:p w:rsidR="004805CD" w:rsidRPr="00E61758" w:rsidRDefault="00586E9B" w:rsidP="003070D1">
      <w:pPr>
        <w:numPr>
          <w:ilvl w:val="0"/>
          <w:numId w:val="5"/>
        </w:numPr>
        <w:ind w:left="284" w:hanging="284"/>
        <w:rPr>
          <w:rFonts w:ascii="Baskerville" w:hAnsi="Baskerville"/>
          <w:sz w:val="24"/>
          <w:szCs w:val="24"/>
        </w:rPr>
      </w:pPr>
      <w:r w:rsidRPr="00E61758">
        <w:rPr>
          <w:rFonts w:ascii="Baskerville" w:hAnsi="Baskerville"/>
          <w:sz w:val="24"/>
          <w:szCs w:val="24"/>
        </w:rPr>
        <w:t xml:space="preserve">Enumere y describa </w:t>
      </w:r>
      <w:r w:rsidR="00E61758" w:rsidRPr="00E61758">
        <w:rPr>
          <w:rFonts w:ascii="Baskerville" w:hAnsi="Baskerville"/>
          <w:sz w:val="24"/>
          <w:szCs w:val="24"/>
        </w:rPr>
        <w:t>los caracteres del estado civil de las personas.</w:t>
      </w:r>
    </w:p>
    <w:p w:rsidR="00F55BCE" w:rsidRPr="00E61758" w:rsidRDefault="00F55BCE" w:rsidP="00F55BCE">
      <w:pPr>
        <w:ind w:left="284"/>
        <w:rPr>
          <w:rFonts w:ascii="Baskerville" w:hAnsi="Baskerville"/>
          <w:sz w:val="24"/>
          <w:szCs w:val="24"/>
        </w:rPr>
      </w:pPr>
    </w:p>
    <w:p w:rsidR="009D75D7" w:rsidRPr="00E61758" w:rsidRDefault="009D75D7" w:rsidP="003070D1">
      <w:pPr>
        <w:ind w:left="284" w:hanging="284"/>
        <w:rPr>
          <w:rFonts w:ascii="Baskerville" w:hAnsi="Baskerville"/>
          <w:b/>
          <w:sz w:val="24"/>
          <w:szCs w:val="24"/>
        </w:rPr>
      </w:pPr>
    </w:p>
    <w:p w:rsidR="000324CF" w:rsidRPr="00E61758" w:rsidRDefault="000324CF" w:rsidP="003070D1">
      <w:pPr>
        <w:ind w:left="284" w:hanging="284"/>
        <w:rPr>
          <w:rFonts w:ascii="Baskerville" w:hAnsi="Baskerville"/>
          <w:b/>
          <w:sz w:val="24"/>
          <w:szCs w:val="24"/>
        </w:rPr>
      </w:pPr>
      <w:r w:rsidRPr="00E61758">
        <w:rPr>
          <w:rFonts w:ascii="Baskerville" w:hAnsi="Baskerville"/>
          <w:b/>
          <w:sz w:val="24"/>
          <w:szCs w:val="24"/>
        </w:rPr>
        <w:t>Módulo 6:</w:t>
      </w:r>
    </w:p>
    <w:p w:rsidR="000324CF" w:rsidRPr="00E61758" w:rsidRDefault="000324CF" w:rsidP="003070D1">
      <w:pPr>
        <w:ind w:left="284" w:hanging="284"/>
        <w:rPr>
          <w:rFonts w:ascii="Baskerville" w:hAnsi="Baskerville"/>
          <w:sz w:val="24"/>
          <w:szCs w:val="24"/>
        </w:rPr>
      </w:pPr>
    </w:p>
    <w:p w:rsidR="00E61758" w:rsidRPr="00E61758" w:rsidRDefault="004805CD" w:rsidP="00E61758">
      <w:pPr>
        <w:pStyle w:val="NormalWeb"/>
        <w:shd w:val="clear" w:color="auto" w:fill="FFFFFF"/>
        <w:rPr>
          <w:rFonts w:ascii="Baskerville" w:hAnsi="Baskerville"/>
        </w:rPr>
      </w:pPr>
      <w:r w:rsidRPr="00E61758">
        <w:rPr>
          <w:rFonts w:ascii="Baskerville" w:hAnsi="Baskerville"/>
        </w:rPr>
        <w:t xml:space="preserve">11. </w:t>
      </w:r>
      <w:r w:rsidR="00E61758" w:rsidRPr="00E61758">
        <w:rPr>
          <w:rFonts w:ascii="Baskerville" w:hAnsi="Baskerville"/>
        </w:rPr>
        <w:t xml:space="preserve">(Multiple opción) </w:t>
      </w:r>
      <w:r w:rsidR="00E61758" w:rsidRPr="00E61758">
        <w:rPr>
          <w:rFonts w:ascii="Baskerville" w:hAnsi="Baskerville" w:cs="Calibri"/>
        </w:rPr>
        <w:t xml:space="preserve">La Constitución en sentido material: </w:t>
      </w:r>
    </w:p>
    <w:p w:rsidR="00E61758" w:rsidRPr="00E61758" w:rsidRDefault="00E61758" w:rsidP="00E61758">
      <w:pPr>
        <w:pStyle w:val="NormalWeb"/>
        <w:shd w:val="clear" w:color="auto" w:fill="FFFFFF"/>
        <w:rPr>
          <w:rFonts w:ascii="Baskerville" w:hAnsi="Baskerville"/>
        </w:rPr>
      </w:pPr>
      <w:r w:rsidRPr="00E61758">
        <w:rPr>
          <w:rFonts w:ascii="Baskerville" w:hAnsi="Baskerville" w:cs="Calibri"/>
        </w:rPr>
        <w:t xml:space="preserve">a)  Atiende al contenido o materia de la norma jurídica. </w:t>
      </w:r>
    </w:p>
    <w:p w:rsidR="00E61758" w:rsidRPr="00E61758" w:rsidRDefault="00E61758" w:rsidP="00E61758">
      <w:pPr>
        <w:pStyle w:val="NormalWeb"/>
        <w:shd w:val="clear" w:color="auto" w:fill="FFFFFF"/>
        <w:rPr>
          <w:rFonts w:ascii="Baskerville" w:hAnsi="Baskerville"/>
        </w:rPr>
      </w:pPr>
      <w:r w:rsidRPr="00E61758">
        <w:rPr>
          <w:rFonts w:ascii="Baskerville" w:hAnsi="Baskerville" w:cs="Calibri"/>
        </w:rPr>
        <w:t xml:space="preserve">b)  Adquiere especial relevancia en el caso de las Constituciones consuetudinarias. </w:t>
      </w:r>
    </w:p>
    <w:p w:rsidR="00E61758" w:rsidRPr="00E61758" w:rsidRDefault="00E61758" w:rsidP="00E61758">
      <w:pPr>
        <w:pStyle w:val="NormalWeb"/>
        <w:shd w:val="clear" w:color="auto" w:fill="FFFFFF"/>
        <w:rPr>
          <w:rFonts w:ascii="Baskerville" w:hAnsi="Baskerville"/>
        </w:rPr>
      </w:pPr>
      <w:r w:rsidRPr="00E61758">
        <w:rPr>
          <w:rFonts w:ascii="Baskerville" w:hAnsi="Baskerville" w:cs="Calibri"/>
        </w:rPr>
        <w:t xml:space="preserve">c)  Refiere a la organización de los Poderes de Gobierno del Estado y sus competencias. </w:t>
      </w:r>
    </w:p>
    <w:p w:rsidR="00E61758" w:rsidRPr="00E61758" w:rsidRDefault="00E61758" w:rsidP="003070D1">
      <w:pPr>
        <w:ind w:left="284" w:hanging="284"/>
        <w:rPr>
          <w:rFonts w:ascii="Baskerville" w:hAnsi="Baskerville"/>
          <w:sz w:val="24"/>
          <w:szCs w:val="24"/>
          <w:lang w:val="es-UY"/>
        </w:rPr>
      </w:pPr>
    </w:p>
    <w:p w:rsidR="00E61758" w:rsidRPr="00E61758" w:rsidRDefault="004805CD" w:rsidP="00E61758">
      <w:pPr>
        <w:pStyle w:val="NormalWeb"/>
        <w:shd w:val="clear" w:color="auto" w:fill="FFFFFF"/>
        <w:rPr>
          <w:rFonts w:ascii="Baskerville" w:hAnsi="Baskerville"/>
        </w:rPr>
      </w:pPr>
      <w:r w:rsidRPr="00E61758">
        <w:rPr>
          <w:rFonts w:ascii="Baskerville" w:hAnsi="Baskerville"/>
        </w:rPr>
        <w:t xml:space="preserve">12. </w:t>
      </w:r>
      <w:r w:rsidR="00274145" w:rsidRPr="00E61758">
        <w:rPr>
          <w:rFonts w:ascii="Baskerville" w:hAnsi="Baskerville"/>
        </w:rPr>
        <w:t xml:space="preserve">(Multiple opción) </w:t>
      </w:r>
      <w:bookmarkStart w:id="0" w:name="_GoBack"/>
      <w:bookmarkEnd w:id="0"/>
      <w:r w:rsidR="00E61758" w:rsidRPr="00E61758">
        <w:rPr>
          <w:rFonts w:ascii="Baskerville" w:hAnsi="Baskerville" w:cs="Calibri"/>
        </w:rPr>
        <w:t xml:space="preserve">El concepto de Constitución en sentido formal: </w:t>
      </w:r>
    </w:p>
    <w:p w:rsidR="00E61758" w:rsidRPr="00E61758" w:rsidRDefault="00E61758" w:rsidP="00E61758">
      <w:pPr>
        <w:pStyle w:val="NormalWeb"/>
        <w:shd w:val="clear" w:color="auto" w:fill="FFFFFF"/>
        <w:rPr>
          <w:rFonts w:ascii="Baskerville" w:hAnsi="Baskerville"/>
        </w:rPr>
      </w:pPr>
      <w:r w:rsidRPr="00E61758">
        <w:rPr>
          <w:rFonts w:ascii="Baskerville" w:hAnsi="Baskerville" w:cs="Calibri"/>
        </w:rPr>
        <w:t xml:space="preserve">a)  En general, solo es relevante cuando estamos ante Constituciones rígidas. </w:t>
      </w:r>
    </w:p>
    <w:p w:rsidR="00E61758" w:rsidRPr="00E61758" w:rsidRDefault="00E61758" w:rsidP="00E61758">
      <w:pPr>
        <w:pStyle w:val="NormalWeb"/>
        <w:shd w:val="clear" w:color="auto" w:fill="FFFFFF"/>
        <w:rPr>
          <w:rFonts w:ascii="Baskerville" w:hAnsi="Baskerville"/>
        </w:rPr>
      </w:pPr>
      <w:r w:rsidRPr="00E61758">
        <w:rPr>
          <w:rFonts w:ascii="Baskerville" w:hAnsi="Baskerville" w:cs="Calibri"/>
        </w:rPr>
        <w:t xml:space="preserve">b)  Es aplicable al conjunto de normas elaboradas conforme al proceso de reforma previsto en la Constitución anterior. </w:t>
      </w:r>
    </w:p>
    <w:p w:rsidR="00E61758" w:rsidRPr="00E61758" w:rsidRDefault="00E61758" w:rsidP="00E61758">
      <w:pPr>
        <w:pStyle w:val="NormalWeb"/>
        <w:shd w:val="clear" w:color="auto" w:fill="FFFFFF"/>
        <w:rPr>
          <w:rFonts w:ascii="Baskerville" w:hAnsi="Baskerville"/>
        </w:rPr>
      </w:pPr>
      <w:r w:rsidRPr="00E61758">
        <w:rPr>
          <w:rFonts w:ascii="Baskerville" w:hAnsi="Baskerville" w:cs="Calibri"/>
        </w:rPr>
        <w:t xml:space="preserve">c)  Puede aplicarse, sin dificultad teórica, a la primera Constitución de un Estado. </w:t>
      </w:r>
    </w:p>
    <w:p w:rsidR="00E253AA" w:rsidRPr="00E61758" w:rsidRDefault="00E253AA" w:rsidP="003070D1">
      <w:pPr>
        <w:ind w:left="284" w:hanging="284"/>
        <w:rPr>
          <w:rFonts w:ascii="Baskerville" w:hAnsi="Baskerville"/>
          <w:sz w:val="24"/>
          <w:szCs w:val="24"/>
          <w:lang w:val="es-UY"/>
        </w:rPr>
      </w:pPr>
    </w:p>
    <w:sectPr w:rsidR="00E253AA" w:rsidRPr="00E61758">
      <w:footnotePr>
        <w:pos w:val="beneathText"/>
      </w:footnotePr>
      <w:pgSz w:w="11905" w:h="16837"/>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tar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decimal"/>
      <w:suff w:val="nothing"/>
      <w:lvlText w:val="%1."/>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decimal"/>
      <w:suff w:val="nothing"/>
      <w:lvlText w:val="%1."/>
      <w:lvlJc w:val="left"/>
      <w:pPr>
        <w:tabs>
          <w:tab w:val="num" w:pos="0"/>
        </w:tabs>
        <w:ind w:left="0" w:firstLine="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87231B1"/>
    <w:multiLevelType w:val="hybridMultilevel"/>
    <w:tmpl w:val="1262AD44"/>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4" w15:restartNumberingAfterBreak="0">
    <w:nsid w:val="0E0D3BED"/>
    <w:multiLevelType w:val="hybridMultilevel"/>
    <w:tmpl w:val="4ECA165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5" w15:restartNumberingAfterBreak="0">
    <w:nsid w:val="1A7703C9"/>
    <w:multiLevelType w:val="hybridMultilevel"/>
    <w:tmpl w:val="AE28E0CA"/>
    <w:lvl w:ilvl="0" w:tplc="02805596">
      <w:start w:val="1"/>
      <w:numFmt w:val="decimal"/>
      <w:lvlText w:val="%1."/>
      <w:lvlJc w:val="left"/>
      <w:pPr>
        <w:ind w:left="1065" w:hanging="70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A8C2590"/>
    <w:multiLevelType w:val="hybridMultilevel"/>
    <w:tmpl w:val="2BAEFA2E"/>
    <w:lvl w:ilvl="0" w:tplc="93F496D6">
      <w:start w:val="1"/>
      <w:numFmt w:val="decimal"/>
      <w:lvlText w:val="%1."/>
      <w:lvlJc w:val="left"/>
      <w:pPr>
        <w:ind w:left="1065" w:hanging="70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0A852B8"/>
    <w:multiLevelType w:val="multilevel"/>
    <w:tmpl w:val="5AEC8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9C5AB9"/>
    <w:multiLevelType w:val="multilevel"/>
    <w:tmpl w:val="774C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7A7FA7"/>
    <w:multiLevelType w:val="hybridMultilevel"/>
    <w:tmpl w:val="390015FA"/>
    <w:lvl w:ilvl="0" w:tplc="0F7EB268">
      <w:start w:val="2"/>
      <w:numFmt w:val="decimal"/>
      <w:lvlText w:val="%1."/>
      <w:lvlJc w:val="left"/>
      <w:pPr>
        <w:tabs>
          <w:tab w:val="num" w:pos="705"/>
        </w:tabs>
        <w:ind w:left="70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57D0C69"/>
    <w:multiLevelType w:val="hybridMultilevel"/>
    <w:tmpl w:val="6A3A968E"/>
    <w:lvl w:ilvl="0" w:tplc="2C0A000F">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9"/>
  </w:num>
  <w:num w:numId="7">
    <w:abstractNumId w:val="10"/>
  </w:num>
  <w:num w:numId="8">
    <w:abstractNumId w:val="3"/>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79"/>
    <w:rsid w:val="000324CF"/>
    <w:rsid w:val="000518F5"/>
    <w:rsid w:val="0007532C"/>
    <w:rsid w:val="000F399B"/>
    <w:rsid w:val="0011718F"/>
    <w:rsid w:val="00120B79"/>
    <w:rsid w:val="00175BDE"/>
    <w:rsid w:val="001933D2"/>
    <w:rsid w:val="001C6901"/>
    <w:rsid w:val="001E1131"/>
    <w:rsid w:val="001E576A"/>
    <w:rsid w:val="0021094A"/>
    <w:rsid w:val="00274145"/>
    <w:rsid w:val="002A739F"/>
    <w:rsid w:val="002B3042"/>
    <w:rsid w:val="002C5EB8"/>
    <w:rsid w:val="002D267B"/>
    <w:rsid w:val="002E0380"/>
    <w:rsid w:val="003070D1"/>
    <w:rsid w:val="003336FD"/>
    <w:rsid w:val="003422A6"/>
    <w:rsid w:val="003B743B"/>
    <w:rsid w:val="00402F9C"/>
    <w:rsid w:val="00421185"/>
    <w:rsid w:val="00451F80"/>
    <w:rsid w:val="004805CD"/>
    <w:rsid w:val="004D2A57"/>
    <w:rsid w:val="005126BF"/>
    <w:rsid w:val="00551146"/>
    <w:rsid w:val="005631C9"/>
    <w:rsid w:val="00586E9B"/>
    <w:rsid w:val="005B71D7"/>
    <w:rsid w:val="00613BF2"/>
    <w:rsid w:val="00616B10"/>
    <w:rsid w:val="006536ED"/>
    <w:rsid w:val="00671356"/>
    <w:rsid w:val="006E5790"/>
    <w:rsid w:val="0072472F"/>
    <w:rsid w:val="007573B2"/>
    <w:rsid w:val="007A6E7C"/>
    <w:rsid w:val="007B3C47"/>
    <w:rsid w:val="007C22EC"/>
    <w:rsid w:val="007C2C71"/>
    <w:rsid w:val="00800BFD"/>
    <w:rsid w:val="00886BEB"/>
    <w:rsid w:val="008C235C"/>
    <w:rsid w:val="008C7224"/>
    <w:rsid w:val="00957BBF"/>
    <w:rsid w:val="00975AFB"/>
    <w:rsid w:val="0098550F"/>
    <w:rsid w:val="009B58A0"/>
    <w:rsid w:val="009C732B"/>
    <w:rsid w:val="009D54F5"/>
    <w:rsid w:val="009D75D7"/>
    <w:rsid w:val="00A104A9"/>
    <w:rsid w:val="00A84D92"/>
    <w:rsid w:val="00AA03D5"/>
    <w:rsid w:val="00AC2352"/>
    <w:rsid w:val="00B33B0D"/>
    <w:rsid w:val="00B542DC"/>
    <w:rsid w:val="00B65AAF"/>
    <w:rsid w:val="00BF73F7"/>
    <w:rsid w:val="00C84DCD"/>
    <w:rsid w:val="00E131F5"/>
    <w:rsid w:val="00E253AA"/>
    <w:rsid w:val="00E61758"/>
    <w:rsid w:val="00ED313B"/>
    <w:rsid w:val="00EE2A32"/>
    <w:rsid w:val="00F55BC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21E07-7724-A44A-9884-93044BEF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1">
    <w:name w:val="Fuente de párrafo predeter.1"/>
  </w:style>
  <w:style w:type="character" w:customStyle="1" w:styleId="Carcterdenumeracin">
    <w:name w:val="Carácter de numeración"/>
  </w:style>
  <w:style w:type="character" w:customStyle="1" w:styleId="Vietas">
    <w:name w:val="Viñetas"/>
    <w:rPr>
      <w:rFonts w:ascii="StarSymbol" w:eastAsia="StarSymbol" w:hAnsi="StarSymbol" w:cs="StarSymbol"/>
      <w:sz w:val="18"/>
      <w:szCs w:val="18"/>
    </w:rPr>
  </w:style>
  <w:style w:type="character" w:styleId="Nmerodelnea">
    <w:name w:val="line number"/>
    <w:semiHidden/>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character" w:styleId="Hipervnculo">
    <w:name w:val="Hyperlink"/>
    <w:uiPriority w:val="99"/>
    <w:unhideWhenUsed/>
    <w:rsid w:val="003070D1"/>
    <w:rPr>
      <w:color w:val="0000FF"/>
      <w:u w:val="single"/>
    </w:rPr>
  </w:style>
  <w:style w:type="paragraph" w:styleId="NormalWeb">
    <w:name w:val="Normal (Web)"/>
    <w:basedOn w:val="Normal"/>
    <w:uiPriority w:val="99"/>
    <w:semiHidden/>
    <w:unhideWhenUsed/>
    <w:rsid w:val="00586E9B"/>
    <w:pPr>
      <w:suppressAutoHyphens w:val="0"/>
      <w:spacing w:before="100" w:beforeAutospacing="1" w:after="100" w:afterAutospacing="1"/>
    </w:pPr>
    <w:rPr>
      <w:sz w:val="24"/>
      <w:szCs w:val="24"/>
      <w:lang w:val="es-UY"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0450">
      <w:bodyDiv w:val="1"/>
      <w:marLeft w:val="0"/>
      <w:marRight w:val="0"/>
      <w:marTop w:val="0"/>
      <w:marBottom w:val="0"/>
      <w:divBdr>
        <w:top w:val="none" w:sz="0" w:space="0" w:color="auto"/>
        <w:left w:val="none" w:sz="0" w:space="0" w:color="auto"/>
        <w:bottom w:val="none" w:sz="0" w:space="0" w:color="auto"/>
        <w:right w:val="none" w:sz="0" w:space="0" w:color="auto"/>
      </w:divBdr>
      <w:divsChild>
        <w:div w:id="489057685">
          <w:marLeft w:val="0"/>
          <w:marRight w:val="0"/>
          <w:marTop w:val="0"/>
          <w:marBottom w:val="0"/>
          <w:divBdr>
            <w:top w:val="none" w:sz="0" w:space="0" w:color="auto"/>
            <w:left w:val="none" w:sz="0" w:space="0" w:color="auto"/>
            <w:bottom w:val="none" w:sz="0" w:space="0" w:color="auto"/>
            <w:right w:val="none" w:sz="0" w:space="0" w:color="auto"/>
          </w:divBdr>
          <w:divsChild>
            <w:div w:id="142433384">
              <w:marLeft w:val="0"/>
              <w:marRight w:val="0"/>
              <w:marTop w:val="0"/>
              <w:marBottom w:val="0"/>
              <w:divBdr>
                <w:top w:val="none" w:sz="0" w:space="0" w:color="auto"/>
                <w:left w:val="none" w:sz="0" w:space="0" w:color="auto"/>
                <w:bottom w:val="none" w:sz="0" w:space="0" w:color="auto"/>
                <w:right w:val="none" w:sz="0" w:space="0" w:color="auto"/>
              </w:divBdr>
              <w:divsChild>
                <w:div w:id="1063413460">
                  <w:marLeft w:val="0"/>
                  <w:marRight w:val="0"/>
                  <w:marTop w:val="0"/>
                  <w:marBottom w:val="0"/>
                  <w:divBdr>
                    <w:top w:val="none" w:sz="0" w:space="0" w:color="auto"/>
                    <w:left w:val="none" w:sz="0" w:space="0" w:color="auto"/>
                    <w:bottom w:val="none" w:sz="0" w:space="0" w:color="auto"/>
                    <w:right w:val="none" w:sz="0" w:space="0" w:color="auto"/>
                  </w:divBdr>
                  <w:divsChild>
                    <w:div w:id="14621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86282">
      <w:bodyDiv w:val="1"/>
      <w:marLeft w:val="0"/>
      <w:marRight w:val="0"/>
      <w:marTop w:val="0"/>
      <w:marBottom w:val="0"/>
      <w:divBdr>
        <w:top w:val="none" w:sz="0" w:space="0" w:color="auto"/>
        <w:left w:val="none" w:sz="0" w:space="0" w:color="auto"/>
        <w:bottom w:val="none" w:sz="0" w:space="0" w:color="auto"/>
        <w:right w:val="none" w:sz="0" w:space="0" w:color="auto"/>
      </w:divBdr>
      <w:divsChild>
        <w:div w:id="1327055958">
          <w:marLeft w:val="0"/>
          <w:marRight w:val="0"/>
          <w:marTop w:val="0"/>
          <w:marBottom w:val="0"/>
          <w:divBdr>
            <w:top w:val="none" w:sz="0" w:space="0" w:color="auto"/>
            <w:left w:val="none" w:sz="0" w:space="0" w:color="auto"/>
            <w:bottom w:val="none" w:sz="0" w:space="0" w:color="auto"/>
            <w:right w:val="none" w:sz="0" w:space="0" w:color="auto"/>
          </w:divBdr>
          <w:divsChild>
            <w:div w:id="1512530533">
              <w:marLeft w:val="0"/>
              <w:marRight w:val="0"/>
              <w:marTop w:val="0"/>
              <w:marBottom w:val="0"/>
              <w:divBdr>
                <w:top w:val="none" w:sz="0" w:space="0" w:color="auto"/>
                <w:left w:val="none" w:sz="0" w:space="0" w:color="auto"/>
                <w:bottom w:val="none" w:sz="0" w:space="0" w:color="auto"/>
                <w:right w:val="none" w:sz="0" w:space="0" w:color="auto"/>
              </w:divBdr>
              <w:divsChild>
                <w:div w:id="823815718">
                  <w:marLeft w:val="0"/>
                  <w:marRight w:val="0"/>
                  <w:marTop w:val="0"/>
                  <w:marBottom w:val="0"/>
                  <w:divBdr>
                    <w:top w:val="none" w:sz="0" w:space="0" w:color="auto"/>
                    <w:left w:val="none" w:sz="0" w:space="0" w:color="auto"/>
                    <w:bottom w:val="none" w:sz="0" w:space="0" w:color="auto"/>
                    <w:right w:val="none" w:sz="0" w:space="0" w:color="auto"/>
                  </w:divBdr>
                  <w:divsChild>
                    <w:div w:id="4686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36263">
      <w:bodyDiv w:val="1"/>
      <w:marLeft w:val="0"/>
      <w:marRight w:val="0"/>
      <w:marTop w:val="0"/>
      <w:marBottom w:val="0"/>
      <w:divBdr>
        <w:top w:val="none" w:sz="0" w:space="0" w:color="auto"/>
        <w:left w:val="none" w:sz="0" w:space="0" w:color="auto"/>
        <w:bottom w:val="none" w:sz="0" w:space="0" w:color="auto"/>
        <w:right w:val="none" w:sz="0" w:space="0" w:color="auto"/>
      </w:divBdr>
      <w:divsChild>
        <w:div w:id="2022004833">
          <w:marLeft w:val="0"/>
          <w:marRight w:val="0"/>
          <w:marTop w:val="0"/>
          <w:marBottom w:val="0"/>
          <w:divBdr>
            <w:top w:val="none" w:sz="0" w:space="0" w:color="auto"/>
            <w:left w:val="none" w:sz="0" w:space="0" w:color="auto"/>
            <w:bottom w:val="none" w:sz="0" w:space="0" w:color="auto"/>
            <w:right w:val="none" w:sz="0" w:space="0" w:color="auto"/>
          </w:divBdr>
          <w:divsChild>
            <w:div w:id="990794774">
              <w:marLeft w:val="0"/>
              <w:marRight w:val="0"/>
              <w:marTop w:val="0"/>
              <w:marBottom w:val="0"/>
              <w:divBdr>
                <w:top w:val="none" w:sz="0" w:space="0" w:color="auto"/>
                <w:left w:val="none" w:sz="0" w:space="0" w:color="auto"/>
                <w:bottom w:val="none" w:sz="0" w:space="0" w:color="auto"/>
                <w:right w:val="none" w:sz="0" w:space="0" w:color="auto"/>
              </w:divBdr>
              <w:divsChild>
                <w:div w:id="1660963326">
                  <w:marLeft w:val="0"/>
                  <w:marRight w:val="0"/>
                  <w:marTop w:val="0"/>
                  <w:marBottom w:val="0"/>
                  <w:divBdr>
                    <w:top w:val="none" w:sz="0" w:space="0" w:color="auto"/>
                    <w:left w:val="none" w:sz="0" w:space="0" w:color="auto"/>
                    <w:bottom w:val="none" w:sz="0" w:space="0" w:color="auto"/>
                    <w:right w:val="none" w:sz="0" w:space="0" w:color="auto"/>
                  </w:divBdr>
                  <w:divsChild>
                    <w:div w:id="16737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08361">
      <w:bodyDiv w:val="1"/>
      <w:marLeft w:val="0"/>
      <w:marRight w:val="0"/>
      <w:marTop w:val="0"/>
      <w:marBottom w:val="0"/>
      <w:divBdr>
        <w:top w:val="none" w:sz="0" w:space="0" w:color="auto"/>
        <w:left w:val="none" w:sz="0" w:space="0" w:color="auto"/>
        <w:bottom w:val="none" w:sz="0" w:space="0" w:color="auto"/>
        <w:right w:val="none" w:sz="0" w:space="0" w:color="auto"/>
      </w:divBdr>
      <w:divsChild>
        <w:div w:id="1542403909">
          <w:marLeft w:val="0"/>
          <w:marRight w:val="0"/>
          <w:marTop w:val="0"/>
          <w:marBottom w:val="0"/>
          <w:divBdr>
            <w:top w:val="none" w:sz="0" w:space="0" w:color="auto"/>
            <w:left w:val="none" w:sz="0" w:space="0" w:color="auto"/>
            <w:bottom w:val="none" w:sz="0" w:space="0" w:color="auto"/>
            <w:right w:val="none" w:sz="0" w:space="0" w:color="auto"/>
          </w:divBdr>
          <w:divsChild>
            <w:div w:id="860436987">
              <w:marLeft w:val="0"/>
              <w:marRight w:val="0"/>
              <w:marTop w:val="0"/>
              <w:marBottom w:val="0"/>
              <w:divBdr>
                <w:top w:val="none" w:sz="0" w:space="0" w:color="auto"/>
                <w:left w:val="none" w:sz="0" w:space="0" w:color="auto"/>
                <w:bottom w:val="none" w:sz="0" w:space="0" w:color="auto"/>
                <w:right w:val="none" w:sz="0" w:space="0" w:color="auto"/>
              </w:divBdr>
              <w:divsChild>
                <w:div w:id="307563675">
                  <w:marLeft w:val="0"/>
                  <w:marRight w:val="0"/>
                  <w:marTop w:val="0"/>
                  <w:marBottom w:val="0"/>
                  <w:divBdr>
                    <w:top w:val="none" w:sz="0" w:space="0" w:color="auto"/>
                    <w:left w:val="none" w:sz="0" w:space="0" w:color="auto"/>
                    <w:bottom w:val="none" w:sz="0" w:space="0" w:color="auto"/>
                    <w:right w:val="none" w:sz="0" w:space="0" w:color="auto"/>
                  </w:divBdr>
                  <w:divsChild>
                    <w:div w:id="15707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587533">
      <w:bodyDiv w:val="1"/>
      <w:marLeft w:val="0"/>
      <w:marRight w:val="0"/>
      <w:marTop w:val="0"/>
      <w:marBottom w:val="0"/>
      <w:divBdr>
        <w:top w:val="none" w:sz="0" w:space="0" w:color="auto"/>
        <w:left w:val="none" w:sz="0" w:space="0" w:color="auto"/>
        <w:bottom w:val="none" w:sz="0" w:space="0" w:color="auto"/>
        <w:right w:val="none" w:sz="0" w:space="0" w:color="auto"/>
      </w:divBdr>
      <w:divsChild>
        <w:div w:id="1338583419">
          <w:marLeft w:val="0"/>
          <w:marRight w:val="0"/>
          <w:marTop w:val="0"/>
          <w:marBottom w:val="0"/>
          <w:divBdr>
            <w:top w:val="none" w:sz="0" w:space="0" w:color="auto"/>
            <w:left w:val="none" w:sz="0" w:space="0" w:color="auto"/>
            <w:bottom w:val="none" w:sz="0" w:space="0" w:color="auto"/>
            <w:right w:val="none" w:sz="0" w:space="0" w:color="auto"/>
          </w:divBdr>
          <w:divsChild>
            <w:div w:id="1347555628">
              <w:marLeft w:val="0"/>
              <w:marRight w:val="0"/>
              <w:marTop w:val="0"/>
              <w:marBottom w:val="0"/>
              <w:divBdr>
                <w:top w:val="none" w:sz="0" w:space="0" w:color="auto"/>
                <w:left w:val="none" w:sz="0" w:space="0" w:color="auto"/>
                <w:bottom w:val="none" w:sz="0" w:space="0" w:color="auto"/>
                <w:right w:val="none" w:sz="0" w:space="0" w:color="auto"/>
              </w:divBdr>
              <w:divsChild>
                <w:div w:id="1856770828">
                  <w:marLeft w:val="0"/>
                  <w:marRight w:val="0"/>
                  <w:marTop w:val="0"/>
                  <w:marBottom w:val="0"/>
                  <w:divBdr>
                    <w:top w:val="none" w:sz="0" w:space="0" w:color="auto"/>
                    <w:left w:val="none" w:sz="0" w:space="0" w:color="auto"/>
                    <w:bottom w:val="none" w:sz="0" w:space="0" w:color="auto"/>
                    <w:right w:val="none" w:sz="0" w:space="0" w:color="auto"/>
                  </w:divBdr>
                  <w:divsChild>
                    <w:div w:id="9042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2496">
      <w:bodyDiv w:val="1"/>
      <w:marLeft w:val="0"/>
      <w:marRight w:val="0"/>
      <w:marTop w:val="0"/>
      <w:marBottom w:val="0"/>
      <w:divBdr>
        <w:top w:val="none" w:sz="0" w:space="0" w:color="auto"/>
        <w:left w:val="none" w:sz="0" w:space="0" w:color="auto"/>
        <w:bottom w:val="none" w:sz="0" w:space="0" w:color="auto"/>
        <w:right w:val="none" w:sz="0" w:space="0" w:color="auto"/>
      </w:divBdr>
      <w:divsChild>
        <w:div w:id="299238710">
          <w:marLeft w:val="0"/>
          <w:marRight w:val="0"/>
          <w:marTop w:val="0"/>
          <w:marBottom w:val="0"/>
          <w:divBdr>
            <w:top w:val="none" w:sz="0" w:space="0" w:color="auto"/>
            <w:left w:val="none" w:sz="0" w:space="0" w:color="auto"/>
            <w:bottom w:val="none" w:sz="0" w:space="0" w:color="auto"/>
            <w:right w:val="none" w:sz="0" w:space="0" w:color="auto"/>
          </w:divBdr>
          <w:divsChild>
            <w:div w:id="898129440">
              <w:marLeft w:val="0"/>
              <w:marRight w:val="0"/>
              <w:marTop w:val="0"/>
              <w:marBottom w:val="0"/>
              <w:divBdr>
                <w:top w:val="none" w:sz="0" w:space="0" w:color="auto"/>
                <w:left w:val="none" w:sz="0" w:space="0" w:color="auto"/>
                <w:bottom w:val="none" w:sz="0" w:space="0" w:color="auto"/>
                <w:right w:val="none" w:sz="0" w:space="0" w:color="auto"/>
              </w:divBdr>
              <w:divsChild>
                <w:div w:id="843663406">
                  <w:marLeft w:val="0"/>
                  <w:marRight w:val="0"/>
                  <w:marTop w:val="0"/>
                  <w:marBottom w:val="0"/>
                  <w:divBdr>
                    <w:top w:val="none" w:sz="0" w:space="0" w:color="auto"/>
                    <w:left w:val="none" w:sz="0" w:space="0" w:color="auto"/>
                    <w:bottom w:val="none" w:sz="0" w:space="0" w:color="auto"/>
                    <w:right w:val="none" w:sz="0" w:space="0" w:color="auto"/>
                  </w:divBdr>
                  <w:divsChild>
                    <w:div w:id="1090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becerra@vera.com.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3004</CharactersWithSpaces>
  <SharedDoc>false</SharedDoc>
  <HLinks>
    <vt:vector size="6" baseType="variant">
      <vt:variant>
        <vt:i4>6094899</vt:i4>
      </vt:variant>
      <vt:variant>
        <vt:i4>0</vt:i4>
      </vt:variant>
      <vt:variant>
        <vt:i4>0</vt:i4>
      </vt:variant>
      <vt:variant>
        <vt:i4>5</vt:i4>
      </vt:variant>
      <vt:variant>
        <vt:lpwstr>mailto:rbecerra@vera.com.uy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PwC</dc:creator>
  <cp:keywords/>
  <cp:lastModifiedBy>Usuario de Microsoft Office</cp:lastModifiedBy>
  <cp:revision>7</cp:revision>
  <cp:lastPrinted>2019-01-22T21:22:00Z</cp:lastPrinted>
  <dcterms:created xsi:type="dcterms:W3CDTF">2021-02-12T13:06:00Z</dcterms:created>
  <dcterms:modified xsi:type="dcterms:W3CDTF">2021-02-17T12:42:00Z</dcterms:modified>
</cp:coreProperties>
</file>