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6B" w:rsidRPr="00F0616B" w:rsidRDefault="00F0616B" w:rsidP="00F0616B">
      <w:pPr>
        <w:ind w:left="705" w:hanging="705"/>
        <w:jc w:val="center"/>
        <w:rPr>
          <w:rFonts w:ascii="Baskerville" w:hAnsi="Baskerville" w:cstheme="minorHAnsi"/>
          <w:color w:val="000000"/>
          <w:sz w:val="28"/>
          <w:szCs w:val="28"/>
        </w:rPr>
      </w:pPr>
      <w:r w:rsidRPr="00F0616B">
        <w:rPr>
          <w:rFonts w:ascii="Baskerville" w:hAnsi="Baskerville" w:cstheme="minorHAnsi"/>
          <w:color w:val="000000"/>
          <w:sz w:val="28"/>
          <w:szCs w:val="28"/>
        </w:rPr>
        <w:t>Facultad de Ingeniería.</w:t>
      </w:r>
    </w:p>
    <w:p w:rsidR="00F0616B" w:rsidRPr="00F0616B" w:rsidRDefault="00F0616B" w:rsidP="00F0616B">
      <w:pPr>
        <w:ind w:left="705" w:hanging="705"/>
        <w:jc w:val="center"/>
        <w:rPr>
          <w:rFonts w:ascii="Baskerville" w:hAnsi="Baskerville"/>
          <w:sz w:val="28"/>
          <w:szCs w:val="28"/>
        </w:rPr>
      </w:pPr>
      <w:r w:rsidRPr="00F0616B">
        <w:rPr>
          <w:rFonts w:ascii="Baskerville" w:hAnsi="Baskerville"/>
          <w:sz w:val="28"/>
          <w:szCs w:val="28"/>
        </w:rPr>
        <w:t>Introducción al derecho (Ingeniero Agrimensor) (1222)</w:t>
      </w:r>
    </w:p>
    <w:p w:rsidR="00F0616B" w:rsidRPr="00F0616B" w:rsidRDefault="00F0616B" w:rsidP="00F0616B">
      <w:pPr>
        <w:ind w:left="705" w:hanging="705"/>
        <w:jc w:val="center"/>
        <w:rPr>
          <w:rFonts w:ascii="Baskerville" w:hAnsi="Baskerville" w:cstheme="minorHAnsi"/>
          <w:color w:val="000000"/>
          <w:sz w:val="28"/>
          <w:szCs w:val="28"/>
        </w:rPr>
      </w:pPr>
      <w:r w:rsidRPr="00F0616B">
        <w:rPr>
          <w:rFonts w:ascii="Baskerville" w:hAnsi="Baskerville" w:cstheme="minorHAnsi"/>
          <w:color w:val="000000"/>
          <w:sz w:val="28"/>
          <w:szCs w:val="28"/>
          <w:u w:val="single"/>
        </w:rPr>
        <w:t>EXAMEN LIBRE</w:t>
      </w:r>
    </w:p>
    <w:p w:rsidR="00F0616B" w:rsidRPr="00F0616B" w:rsidRDefault="00F0616B" w:rsidP="00F0616B">
      <w:pPr>
        <w:ind w:left="705" w:hanging="705"/>
        <w:jc w:val="center"/>
        <w:rPr>
          <w:rFonts w:ascii="Baskerville" w:hAnsi="Baskerville" w:cstheme="minorHAnsi"/>
          <w:color w:val="000000"/>
          <w:sz w:val="28"/>
          <w:szCs w:val="28"/>
        </w:rPr>
      </w:pPr>
      <w:r w:rsidRPr="00F0616B">
        <w:rPr>
          <w:rFonts w:ascii="Baskerville" w:hAnsi="Baskerville" w:cstheme="minorHAnsi"/>
          <w:sz w:val="28"/>
          <w:szCs w:val="28"/>
        </w:rPr>
        <w:t>29 de diciembre de 2020</w:t>
      </w:r>
      <w:r w:rsidRPr="00F0616B">
        <w:rPr>
          <w:rFonts w:ascii="Baskerville" w:hAnsi="Baskerville" w:cstheme="minorHAnsi"/>
          <w:color w:val="000000"/>
          <w:sz w:val="28"/>
          <w:szCs w:val="28"/>
        </w:rPr>
        <w:t>, hora 1</w:t>
      </w:r>
      <w:r w:rsidRPr="00F0616B">
        <w:rPr>
          <w:rFonts w:ascii="Baskerville" w:hAnsi="Baskerville" w:cstheme="minorHAnsi"/>
          <w:color w:val="000000"/>
          <w:sz w:val="28"/>
          <w:szCs w:val="28"/>
        </w:rPr>
        <w:t>4</w:t>
      </w:r>
      <w:r w:rsidRPr="00F0616B">
        <w:rPr>
          <w:rFonts w:ascii="Baskerville" w:hAnsi="Baskerville" w:cstheme="minorHAnsi"/>
          <w:color w:val="000000"/>
          <w:sz w:val="28"/>
          <w:szCs w:val="28"/>
        </w:rPr>
        <w:t xml:space="preserve"> a </w:t>
      </w:r>
      <w:r w:rsidRPr="00F0616B">
        <w:rPr>
          <w:rFonts w:ascii="Baskerville" w:hAnsi="Baskerville" w:cstheme="minorHAnsi"/>
          <w:color w:val="000000"/>
          <w:sz w:val="28"/>
          <w:szCs w:val="28"/>
        </w:rPr>
        <w:t>16</w:t>
      </w:r>
      <w:r w:rsidRPr="00F0616B">
        <w:rPr>
          <w:rFonts w:ascii="Baskerville" w:hAnsi="Baskerville" w:cstheme="minorHAnsi"/>
          <w:color w:val="000000"/>
          <w:sz w:val="28"/>
          <w:szCs w:val="28"/>
        </w:rPr>
        <w:t>, por zoom</w:t>
      </w:r>
    </w:p>
    <w:p w:rsidR="00F0616B" w:rsidRPr="00F0616B" w:rsidRDefault="00F0616B" w:rsidP="00F0616B">
      <w:pPr>
        <w:ind w:left="705" w:hanging="705"/>
        <w:rPr>
          <w:rFonts w:ascii="Baskerville" w:hAnsi="Baskerville" w:cstheme="minorHAnsi"/>
          <w:sz w:val="24"/>
          <w:szCs w:val="24"/>
        </w:rPr>
      </w:pPr>
    </w:p>
    <w:p w:rsidR="00F0616B" w:rsidRPr="00F0616B" w:rsidRDefault="00F0616B" w:rsidP="00F0616B">
      <w:pPr>
        <w:ind w:left="705" w:hanging="705"/>
        <w:jc w:val="both"/>
        <w:rPr>
          <w:rFonts w:ascii="Baskerville" w:hAnsi="Baskerville" w:cstheme="minorHAnsi"/>
          <w:color w:val="000000"/>
          <w:sz w:val="24"/>
          <w:szCs w:val="24"/>
        </w:rPr>
      </w:pPr>
      <w:r w:rsidRPr="00F0616B">
        <w:rPr>
          <w:rFonts w:ascii="Baskerville" w:hAnsi="Baskerville" w:cstheme="minorHAnsi"/>
          <w:color w:val="000000"/>
          <w:sz w:val="24"/>
          <w:szCs w:val="24"/>
        </w:rPr>
        <w:t>Instrucciones:</w:t>
      </w:r>
    </w:p>
    <w:p w:rsidR="00F0616B" w:rsidRPr="00F0616B" w:rsidRDefault="00F0616B" w:rsidP="00F0616B">
      <w:pPr>
        <w:numPr>
          <w:ilvl w:val="0"/>
          <w:numId w:val="1"/>
        </w:numPr>
        <w:suppressAutoHyphens/>
        <w:spacing w:after="0" w:line="240" w:lineRule="auto"/>
        <w:jc w:val="both"/>
        <w:rPr>
          <w:rFonts w:ascii="Baskerville" w:hAnsi="Baskerville" w:cstheme="minorHAnsi"/>
          <w:color w:val="000000"/>
          <w:sz w:val="24"/>
          <w:szCs w:val="24"/>
        </w:rPr>
      </w:pPr>
      <w:r w:rsidRPr="00F0616B">
        <w:rPr>
          <w:rFonts w:ascii="Baskerville" w:hAnsi="Baskerville" w:cstheme="minorHAnsi"/>
          <w:color w:val="000000"/>
          <w:sz w:val="24"/>
          <w:szCs w:val="24"/>
        </w:rPr>
        <w:t>Lea detenidamente el cuestionario antes de responder.</w:t>
      </w:r>
    </w:p>
    <w:p w:rsidR="00F0616B" w:rsidRPr="00F0616B" w:rsidRDefault="00F0616B" w:rsidP="00F0616B">
      <w:pPr>
        <w:numPr>
          <w:ilvl w:val="0"/>
          <w:numId w:val="1"/>
        </w:numPr>
        <w:suppressAutoHyphens/>
        <w:spacing w:after="0" w:line="240" w:lineRule="auto"/>
        <w:jc w:val="both"/>
        <w:rPr>
          <w:rFonts w:ascii="Baskerville" w:hAnsi="Baskerville" w:cstheme="minorHAnsi"/>
          <w:color w:val="000000"/>
          <w:sz w:val="24"/>
          <w:szCs w:val="24"/>
        </w:rPr>
      </w:pPr>
      <w:r w:rsidRPr="00F0616B">
        <w:rPr>
          <w:rFonts w:ascii="Baskerville" w:hAnsi="Baskerville" w:cstheme="minorHAnsi"/>
          <w:color w:val="000000"/>
          <w:sz w:val="24"/>
          <w:szCs w:val="24"/>
        </w:rPr>
        <w:t>El cuestionario de la prueba consta de 6 módulos.</w:t>
      </w:r>
    </w:p>
    <w:p w:rsidR="00F0616B" w:rsidRPr="00F0616B" w:rsidRDefault="00F0616B" w:rsidP="00F0616B">
      <w:pPr>
        <w:numPr>
          <w:ilvl w:val="0"/>
          <w:numId w:val="1"/>
        </w:numPr>
        <w:suppressAutoHyphens/>
        <w:spacing w:after="0" w:line="240" w:lineRule="auto"/>
        <w:jc w:val="both"/>
        <w:rPr>
          <w:rFonts w:ascii="Baskerville" w:hAnsi="Baskerville" w:cstheme="minorHAnsi"/>
          <w:color w:val="000000"/>
          <w:sz w:val="24"/>
          <w:szCs w:val="24"/>
        </w:rPr>
      </w:pPr>
      <w:r w:rsidRPr="00F0616B">
        <w:rPr>
          <w:rFonts w:ascii="Baskerville" w:hAnsi="Baskerville" w:cstheme="minorHAnsi"/>
          <w:color w:val="000000"/>
          <w:sz w:val="24"/>
          <w:szCs w:val="24"/>
          <w:u w:val="single"/>
        </w:rPr>
        <w:t>Conecte la cámara del computador y la del celular al ingresar. La del computador de frente al estudiante y la del celular de forma que se pueda ver la pantalla y el escritorio alrededor del computador. El examen es personal. Se puede consultar la legislación, pero no en el propio computador. No se debe salir de la pantalla del examen. POR FAVOR RESPONDA DEBAJO DE LA PREGUNTA.</w:t>
      </w:r>
    </w:p>
    <w:p w:rsidR="00F0616B" w:rsidRPr="00F0616B" w:rsidRDefault="00F0616B" w:rsidP="00F0616B">
      <w:pPr>
        <w:numPr>
          <w:ilvl w:val="0"/>
          <w:numId w:val="1"/>
        </w:numPr>
        <w:suppressAutoHyphens/>
        <w:spacing w:after="0" w:line="240" w:lineRule="auto"/>
        <w:jc w:val="both"/>
        <w:rPr>
          <w:rFonts w:ascii="Baskerville" w:hAnsi="Baskerville" w:cstheme="minorHAnsi"/>
          <w:color w:val="000000"/>
          <w:sz w:val="24"/>
          <w:szCs w:val="24"/>
        </w:rPr>
      </w:pPr>
      <w:r w:rsidRPr="00F0616B">
        <w:rPr>
          <w:rFonts w:ascii="Baskerville" w:hAnsi="Baskerville" w:cstheme="minorHAnsi"/>
          <w:color w:val="000000"/>
          <w:sz w:val="24"/>
          <w:szCs w:val="24"/>
        </w:rPr>
        <w:t>El examen se propondrá en el sitio zoom descrito en EVA y su correspondiente clave, la misma con la  que se dictó el curso. Aquel estudiante que no posea estos medios debe recurrir a Fing en procura de un equipo en la sala correspondiente para el día y hora del examen.</w:t>
      </w:r>
    </w:p>
    <w:p w:rsidR="00F0616B" w:rsidRPr="00F0616B" w:rsidRDefault="00F0616B" w:rsidP="00F0616B">
      <w:pPr>
        <w:numPr>
          <w:ilvl w:val="0"/>
          <w:numId w:val="1"/>
        </w:numPr>
        <w:suppressAutoHyphens/>
        <w:spacing w:after="0" w:line="240" w:lineRule="auto"/>
        <w:jc w:val="both"/>
        <w:rPr>
          <w:rFonts w:ascii="Baskerville" w:hAnsi="Baskerville" w:cstheme="minorHAnsi"/>
          <w:color w:val="000000"/>
          <w:sz w:val="24"/>
          <w:szCs w:val="24"/>
        </w:rPr>
      </w:pPr>
      <w:r w:rsidRPr="00F0616B">
        <w:rPr>
          <w:rFonts w:ascii="Baskerville" w:hAnsi="Baskerville" w:cstheme="minorHAnsi"/>
          <w:color w:val="000000"/>
          <w:sz w:val="24"/>
          <w:szCs w:val="24"/>
        </w:rPr>
        <w:t xml:space="preserve">Se enviará por EVA la propuesta en formato word y la misma se debe devolver al correo </w:t>
      </w:r>
      <w:hyperlink r:id="rId5" w:history="1">
        <w:r w:rsidRPr="00F0616B">
          <w:rPr>
            <w:rStyle w:val="Hipervnculo"/>
            <w:rFonts w:ascii="Baskerville" w:hAnsi="Baskerville" w:cstheme="minorHAnsi"/>
            <w:sz w:val="24"/>
            <w:szCs w:val="24"/>
          </w:rPr>
          <w:t>rbecerra@vera.com.uy</w:t>
        </w:r>
      </w:hyperlink>
      <w:r w:rsidRPr="00F0616B">
        <w:rPr>
          <w:rFonts w:ascii="Baskerville" w:hAnsi="Baskerville" w:cstheme="minorHAnsi"/>
          <w:color w:val="000000"/>
          <w:sz w:val="24"/>
          <w:szCs w:val="24"/>
        </w:rPr>
        <w:t xml:space="preserve"> antes de las 20 horas en el mismo formato. A cada estudiante se responderá “recibido”. Envíelo UNA sola vez, por favor.</w:t>
      </w:r>
    </w:p>
    <w:p w:rsidR="00F0616B" w:rsidRPr="00F0616B" w:rsidRDefault="00F0616B" w:rsidP="00F0616B">
      <w:pPr>
        <w:numPr>
          <w:ilvl w:val="0"/>
          <w:numId w:val="1"/>
        </w:numPr>
        <w:suppressAutoHyphens/>
        <w:spacing w:after="0" w:line="240" w:lineRule="auto"/>
        <w:jc w:val="both"/>
        <w:rPr>
          <w:rFonts w:ascii="Baskerville" w:hAnsi="Baskerville" w:cstheme="minorHAnsi"/>
          <w:color w:val="000000"/>
          <w:sz w:val="24"/>
          <w:szCs w:val="24"/>
        </w:rPr>
      </w:pPr>
      <w:r w:rsidRPr="00F0616B">
        <w:rPr>
          <w:rFonts w:ascii="Baskerville" w:hAnsi="Baskerville" w:cstheme="minorHAnsi"/>
          <w:color w:val="000000"/>
          <w:sz w:val="24"/>
          <w:szCs w:val="24"/>
        </w:rPr>
        <w:t>Escriba debajo de cada prueba y reenvíe el mismo en la propuesta original, con su nombre y número de cédula de identidad.</w:t>
      </w:r>
    </w:p>
    <w:p w:rsidR="00F0616B" w:rsidRDefault="00F0616B" w:rsidP="00F0616B">
      <w:pPr>
        <w:numPr>
          <w:ilvl w:val="0"/>
          <w:numId w:val="1"/>
        </w:numPr>
        <w:suppressAutoHyphens/>
        <w:spacing w:after="0" w:line="240" w:lineRule="auto"/>
        <w:jc w:val="both"/>
        <w:rPr>
          <w:rFonts w:ascii="Baskerville" w:hAnsi="Baskerville" w:cstheme="minorHAnsi"/>
          <w:color w:val="000000"/>
          <w:sz w:val="24"/>
          <w:szCs w:val="24"/>
        </w:rPr>
      </w:pPr>
      <w:r w:rsidRPr="00F0616B">
        <w:rPr>
          <w:rFonts w:ascii="Baskerville" w:hAnsi="Baskerville" w:cstheme="minorHAnsi"/>
          <w:color w:val="000000"/>
          <w:sz w:val="24"/>
          <w:szCs w:val="24"/>
        </w:rPr>
        <w:t xml:space="preserve">Las comunicaciones se establecerán por el sitio EVA. </w:t>
      </w:r>
    </w:p>
    <w:p w:rsidR="00F0616B" w:rsidRDefault="00F0616B" w:rsidP="00F0616B">
      <w:pPr>
        <w:suppressAutoHyphens/>
        <w:spacing w:after="0" w:line="240" w:lineRule="auto"/>
        <w:ind w:left="720"/>
        <w:jc w:val="both"/>
        <w:rPr>
          <w:rFonts w:ascii="Baskerville" w:hAnsi="Baskerville" w:cstheme="minorHAnsi"/>
          <w:color w:val="000000"/>
          <w:sz w:val="24"/>
          <w:szCs w:val="24"/>
        </w:rPr>
      </w:pPr>
    </w:p>
    <w:p w:rsidR="00F0616B" w:rsidRPr="00F0616B" w:rsidRDefault="00F0616B" w:rsidP="00F0616B">
      <w:pPr>
        <w:ind w:left="360"/>
        <w:jc w:val="center"/>
        <w:rPr>
          <w:rFonts w:ascii="Baskerville" w:hAnsi="Baskerville" w:cstheme="minorHAnsi"/>
          <w:b/>
          <w:color w:val="000000"/>
          <w:sz w:val="24"/>
          <w:szCs w:val="24"/>
          <w:u w:val="single"/>
        </w:rPr>
      </w:pPr>
      <w:r w:rsidRPr="00F0616B">
        <w:rPr>
          <w:rFonts w:ascii="Baskerville" w:hAnsi="Baskerville" w:cstheme="minorHAnsi"/>
          <w:b/>
          <w:color w:val="000000"/>
          <w:sz w:val="24"/>
          <w:szCs w:val="24"/>
          <w:u w:val="single"/>
        </w:rPr>
        <w:t>CUESTIONARIO</w:t>
      </w:r>
    </w:p>
    <w:p w:rsidR="00F0616B" w:rsidRPr="000E5842" w:rsidRDefault="00F0616B" w:rsidP="000E5842">
      <w:pPr>
        <w:ind w:firstLine="360"/>
        <w:jc w:val="both"/>
        <w:rPr>
          <w:rFonts w:ascii="Baskerville" w:hAnsi="Baskerville" w:cstheme="minorHAnsi"/>
          <w:b/>
          <w:sz w:val="24"/>
          <w:szCs w:val="24"/>
        </w:rPr>
      </w:pPr>
      <w:r w:rsidRPr="00F0616B">
        <w:rPr>
          <w:rFonts w:ascii="Baskerville" w:hAnsi="Baskerville" w:cstheme="minorHAnsi"/>
          <w:b/>
          <w:sz w:val="24"/>
          <w:szCs w:val="24"/>
        </w:rPr>
        <w:t xml:space="preserve">Módulo 1: </w:t>
      </w:r>
      <w:r w:rsidRPr="00F0616B">
        <w:rPr>
          <w:rFonts w:ascii="Baskerville" w:hAnsi="Baskerville" w:cstheme="minorHAnsi"/>
          <w:b/>
          <w:sz w:val="24"/>
          <w:szCs w:val="24"/>
        </w:rPr>
        <w:tab/>
      </w:r>
      <w:bookmarkStart w:id="0" w:name="_GoBack"/>
      <w:bookmarkEnd w:id="0"/>
    </w:p>
    <w:p w:rsidR="006F7BFD" w:rsidRDefault="00F0616B" w:rsidP="00F0616B">
      <w:pPr>
        <w:ind w:firstLine="360"/>
        <w:jc w:val="both"/>
        <w:rPr>
          <w:rFonts w:ascii="Baskerville" w:hAnsi="Baskerville"/>
          <w:sz w:val="28"/>
          <w:szCs w:val="28"/>
        </w:rPr>
      </w:pPr>
      <w:r>
        <w:rPr>
          <w:rFonts w:ascii="Baskerville" w:hAnsi="Baskerville"/>
          <w:sz w:val="28"/>
          <w:szCs w:val="28"/>
        </w:rPr>
        <w:t xml:space="preserve">1.- </w:t>
      </w:r>
      <w:r w:rsidR="006F7BFD" w:rsidRPr="00F0616B">
        <w:rPr>
          <w:rFonts w:ascii="Baskerville" w:hAnsi="Baskerville"/>
          <w:sz w:val="28"/>
          <w:szCs w:val="28"/>
        </w:rPr>
        <w:t xml:space="preserve">Describa dos de los procedimientos previstos </w:t>
      </w:r>
      <w:r w:rsidR="00E073F1">
        <w:rPr>
          <w:rFonts w:ascii="Baskerville" w:hAnsi="Baskerville"/>
          <w:sz w:val="28"/>
          <w:szCs w:val="28"/>
        </w:rPr>
        <w:t xml:space="preserve">en </w:t>
      </w:r>
      <w:r w:rsidR="006F7BFD" w:rsidRPr="00F0616B">
        <w:rPr>
          <w:rFonts w:ascii="Baskerville" w:hAnsi="Baskerville"/>
          <w:sz w:val="28"/>
          <w:szCs w:val="28"/>
        </w:rPr>
        <w:t>nuestra Constitución</w:t>
      </w:r>
      <w:r w:rsidR="00E073F1">
        <w:rPr>
          <w:rFonts w:ascii="Baskerville" w:hAnsi="Baskerville"/>
          <w:sz w:val="28"/>
          <w:szCs w:val="28"/>
        </w:rPr>
        <w:t xml:space="preserve"> para su reforma</w:t>
      </w:r>
      <w:r w:rsidR="00895127">
        <w:rPr>
          <w:rFonts w:ascii="Baskerville" w:hAnsi="Baskerville"/>
          <w:sz w:val="28"/>
          <w:szCs w:val="28"/>
        </w:rPr>
        <w:t>.</w:t>
      </w:r>
    </w:p>
    <w:p w:rsidR="00895127" w:rsidRPr="00F0616B" w:rsidRDefault="00895127" w:rsidP="00F0616B">
      <w:pPr>
        <w:ind w:firstLine="360"/>
        <w:jc w:val="both"/>
        <w:rPr>
          <w:rFonts w:ascii="Baskerville" w:hAnsi="Baskerville"/>
          <w:sz w:val="28"/>
          <w:szCs w:val="28"/>
        </w:rPr>
      </w:pPr>
      <w:r w:rsidRPr="00F0616B">
        <w:rPr>
          <w:rFonts w:ascii="Baskerville" w:hAnsi="Baskerville" w:cstheme="minorHAnsi"/>
          <w:b/>
          <w:sz w:val="24"/>
          <w:szCs w:val="24"/>
        </w:rPr>
        <w:t xml:space="preserve">Módulo </w:t>
      </w:r>
      <w:r>
        <w:rPr>
          <w:rFonts w:ascii="Baskerville" w:hAnsi="Baskerville" w:cstheme="minorHAnsi"/>
          <w:b/>
          <w:sz w:val="24"/>
          <w:szCs w:val="24"/>
        </w:rPr>
        <w:t>2</w:t>
      </w:r>
      <w:r w:rsidRPr="00F0616B">
        <w:rPr>
          <w:rFonts w:ascii="Baskerville" w:hAnsi="Baskerville" w:cstheme="minorHAnsi"/>
          <w:b/>
          <w:sz w:val="24"/>
          <w:szCs w:val="24"/>
        </w:rPr>
        <w:t>:</w:t>
      </w:r>
    </w:p>
    <w:p w:rsidR="006F7BFD" w:rsidRPr="00895127" w:rsidRDefault="00895127" w:rsidP="00895127">
      <w:pPr>
        <w:ind w:firstLine="360"/>
        <w:jc w:val="both"/>
        <w:rPr>
          <w:rFonts w:ascii="Baskerville" w:hAnsi="Baskerville"/>
          <w:sz w:val="28"/>
          <w:szCs w:val="28"/>
        </w:rPr>
      </w:pPr>
      <w:r>
        <w:rPr>
          <w:rFonts w:ascii="Baskerville" w:hAnsi="Baskerville"/>
          <w:sz w:val="28"/>
          <w:szCs w:val="28"/>
        </w:rPr>
        <w:t xml:space="preserve">2.- </w:t>
      </w:r>
      <w:r w:rsidR="006F7BFD" w:rsidRPr="00895127">
        <w:rPr>
          <w:rFonts w:ascii="Baskerville" w:hAnsi="Baskerville"/>
          <w:sz w:val="28"/>
          <w:szCs w:val="28"/>
        </w:rPr>
        <w:t xml:space="preserve">Describa el procedimiento de aprobación de una ley </w:t>
      </w:r>
      <w:r w:rsidRPr="00895127">
        <w:rPr>
          <w:rFonts w:ascii="Baskerville" w:hAnsi="Baskerville"/>
          <w:sz w:val="28"/>
          <w:szCs w:val="28"/>
        </w:rPr>
        <w:t>establecido en</w:t>
      </w:r>
      <w:r w:rsidR="006F7BFD" w:rsidRPr="00895127">
        <w:rPr>
          <w:rFonts w:ascii="Baskerville" w:hAnsi="Baskerville"/>
          <w:sz w:val="28"/>
          <w:szCs w:val="28"/>
        </w:rPr>
        <w:t xml:space="preserve"> nuestra Constitución. </w:t>
      </w:r>
    </w:p>
    <w:p w:rsidR="00895127" w:rsidRPr="00895127" w:rsidRDefault="00895127" w:rsidP="00895127">
      <w:pPr>
        <w:ind w:firstLine="360"/>
        <w:jc w:val="both"/>
        <w:rPr>
          <w:rFonts w:ascii="Baskerville" w:hAnsi="Baskerville"/>
          <w:sz w:val="28"/>
          <w:szCs w:val="28"/>
        </w:rPr>
      </w:pPr>
      <w:r w:rsidRPr="00895127">
        <w:rPr>
          <w:rFonts w:ascii="Baskerville" w:hAnsi="Baskerville" w:cstheme="minorHAnsi"/>
          <w:b/>
          <w:sz w:val="24"/>
          <w:szCs w:val="24"/>
        </w:rPr>
        <w:t xml:space="preserve">Módulo </w:t>
      </w:r>
      <w:r>
        <w:rPr>
          <w:rFonts w:ascii="Baskerville" w:hAnsi="Baskerville" w:cstheme="minorHAnsi"/>
          <w:b/>
          <w:sz w:val="24"/>
          <w:szCs w:val="24"/>
        </w:rPr>
        <w:t>3</w:t>
      </w:r>
      <w:r w:rsidRPr="00895127">
        <w:rPr>
          <w:rFonts w:ascii="Baskerville" w:hAnsi="Baskerville" w:cstheme="minorHAnsi"/>
          <w:b/>
          <w:sz w:val="24"/>
          <w:szCs w:val="24"/>
        </w:rPr>
        <w:t>:</w:t>
      </w:r>
    </w:p>
    <w:p w:rsidR="006F7BFD" w:rsidRDefault="00895127" w:rsidP="00895127">
      <w:pPr>
        <w:ind w:firstLine="360"/>
        <w:jc w:val="both"/>
        <w:rPr>
          <w:rFonts w:ascii="Baskerville" w:hAnsi="Baskerville"/>
          <w:sz w:val="28"/>
          <w:szCs w:val="28"/>
        </w:rPr>
      </w:pPr>
      <w:r>
        <w:rPr>
          <w:rFonts w:ascii="Baskerville" w:hAnsi="Baskerville"/>
          <w:sz w:val="28"/>
          <w:szCs w:val="28"/>
        </w:rPr>
        <w:t xml:space="preserve">3.- </w:t>
      </w:r>
      <w:r w:rsidR="00852CCE" w:rsidRPr="00895127">
        <w:rPr>
          <w:rFonts w:ascii="Baskerville" w:hAnsi="Baskerville"/>
          <w:sz w:val="28"/>
          <w:szCs w:val="28"/>
        </w:rPr>
        <w:t>Explique que significan y como funcionan los principios de jerarquía, de temporalidad y de especialidad de las leyes.</w:t>
      </w:r>
    </w:p>
    <w:p w:rsidR="00895127" w:rsidRPr="00895127" w:rsidRDefault="00895127" w:rsidP="00895127">
      <w:pPr>
        <w:ind w:firstLine="360"/>
        <w:jc w:val="both"/>
        <w:rPr>
          <w:rFonts w:ascii="Baskerville" w:hAnsi="Baskerville"/>
          <w:sz w:val="28"/>
          <w:szCs w:val="28"/>
        </w:rPr>
      </w:pPr>
      <w:r w:rsidRPr="00F0616B">
        <w:rPr>
          <w:rFonts w:ascii="Baskerville" w:hAnsi="Baskerville" w:cstheme="minorHAnsi"/>
          <w:b/>
          <w:sz w:val="24"/>
          <w:szCs w:val="24"/>
        </w:rPr>
        <w:lastRenderedPageBreak/>
        <w:t xml:space="preserve">Módulo </w:t>
      </w:r>
      <w:r>
        <w:rPr>
          <w:rFonts w:ascii="Baskerville" w:hAnsi="Baskerville" w:cstheme="minorHAnsi"/>
          <w:b/>
          <w:sz w:val="24"/>
          <w:szCs w:val="24"/>
        </w:rPr>
        <w:t>4</w:t>
      </w:r>
      <w:r w:rsidRPr="00F0616B">
        <w:rPr>
          <w:rFonts w:ascii="Baskerville" w:hAnsi="Baskerville" w:cstheme="minorHAnsi"/>
          <w:b/>
          <w:sz w:val="24"/>
          <w:szCs w:val="24"/>
        </w:rPr>
        <w:t>:</w:t>
      </w:r>
    </w:p>
    <w:p w:rsidR="00E073F1" w:rsidRDefault="00E073F1" w:rsidP="00E073F1">
      <w:pPr>
        <w:ind w:firstLine="360"/>
        <w:jc w:val="both"/>
        <w:rPr>
          <w:rFonts w:ascii="Baskerville" w:hAnsi="Baskerville"/>
          <w:sz w:val="28"/>
          <w:szCs w:val="28"/>
        </w:rPr>
      </w:pPr>
      <w:r>
        <w:rPr>
          <w:rFonts w:ascii="Baskerville" w:hAnsi="Baskerville"/>
          <w:sz w:val="28"/>
          <w:szCs w:val="28"/>
        </w:rPr>
        <w:t xml:space="preserve">4.- </w:t>
      </w:r>
      <w:r w:rsidR="00852CCE" w:rsidRPr="00E073F1">
        <w:rPr>
          <w:rFonts w:ascii="Baskerville" w:hAnsi="Baskerville"/>
          <w:sz w:val="28"/>
          <w:szCs w:val="28"/>
        </w:rPr>
        <w:t xml:space="preserve">Explique los efectos que produce la derogación de una ley en los actos jurídicos cumplidos aplicando sus disposiciones distinguiendo entre: </w:t>
      </w:r>
    </w:p>
    <w:p w:rsidR="00E073F1" w:rsidRDefault="00E073F1" w:rsidP="00E073F1">
      <w:pPr>
        <w:ind w:firstLine="360"/>
        <w:jc w:val="both"/>
        <w:rPr>
          <w:rFonts w:ascii="Baskerville" w:hAnsi="Baskerville"/>
          <w:sz w:val="28"/>
          <w:szCs w:val="28"/>
        </w:rPr>
      </w:pPr>
      <w:r>
        <w:rPr>
          <w:rFonts w:ascii="Baskerville" w:hAnsi="Baskerville"/>
          <w:sz w:val="28"/>
          <w:szCs w:val="28"/>
        </w:rPr>
        <w:t xml:space="preserve">4.1.- </w:t>
      </w:r>
      <w:r w:rsidR="00852CCE" w:rsidRPr="00E073F1">
        <w:rPr>
          <w:rFonts w:ascii="Baskerville" w:hAnsi="Baskerville"/>
          <w:sz w:val="28"/>
          <w:szCs w:val="28"/>
        </w:rPr>
        <w:t>actos ya ejecutados</w:t>
      </w:r>
      <w:r w:rsidR="009A794B" w:rsidRPr="00E073F1">
        <w:rPr>
          <w:rFonts w:ascii="Baskerville" w:hAnsi="Baskerville"/>
          <w:sz w:val="28"/>
          <w:szCs w:val="28"/>
        </w:rPr>
        <w:t xml:space="preserve"> a la fecha en que se produce la derogación</w:t>
      </w:r>
      <w:r w:rsidR="00852CCE" w:rsidRPr="00E073F1">
        <w:rPr>
          <w:rFonts w:ascii="Baskerville" w:hAnsi="Baskerville"/>
          <w:sz w:val="28"/>
          <w:szCs w:val="28"/>
        </w:rPr>
        <w:t xml:space="preserve">, </w:t>
      </w:r>
    </w:p>
    <w:p w:rsidR="00E073F1" w:rsidRDefault="00E073F1" w:rsidP="00E073F1">
      <w:pPr>
        <w:ind w:firstLine="360"/>
        <w:jc w:val="both"/>
        <w:rPr>
          <w:rFonts w:ascii="Baskerville" w:hAnsi="Baskerville"/>
          <w:sz w:val="28"/>
          <w:szCs w:val="28"/>
        </w:rPr>
      </w:pPr>
      <w:r>
        <w:rPr>
          <w:rFonts w:ascii="Baskerville" w:hAnsi="Baskerville"/>
          <w:sz w:val="28"/>
          <w:szCs w:val="28"/>
        </w:rPr>
        <w:t xml:space="preserve">4.2.- </w:t>
      </w:r>
      <w:r w:rsidR="00852CCE" w:rsidRPr="00E073F1">
        <w:rPr>
          <w:rFonts w:ascii="Baskerville" w:hAnsi="Baskerville"/>
          <w:sz w:val="28"/>
          <w:szCs w:val="28"/>
        </w:rPr>
        <w:t xml:space="preserve">actos en curso de ejecución </w:t>
      </w:r>
    </w:p>
    <w:p w:rsidR="00852CCE" w:rsidRDefault="00E073F1" w:rsidP="00E073F1">
      <w:pPr>
        <w:ind w:firstLine="360"/>
        <w:jc w:val="both"/>
        <w:rPr>
          <w:rFonts w:ascii="Baskerville" w:hAnsi="Baskerville"/>
          <w:sz w:val="28"/>
          <w:szCs w:val="28"/>
        </w:rPr>
      </w:pPr>
      <w:r>
        <w:rPr>
          <w:rFonts w:ascii="Baskerville" w:hAnsi="Baskerville"/>
          <w:sz w:val="28"/>
          <w:szCs w:val="28"/>
        </w:rPr>
        <w:t xml:space="preserve">4.3.- </w:t>
      </w:r>
      <w:r w:rsidR="00852CCE" w:rsidRPr="00E073F1">
        <w:rPr>
          <w:rFonts w:ascii="Baskerville" w:hAnsi="Baskerville"/>
          <w:sz w:val="28"/>
          <w:szCs w:val="28"/>
        </w:rPr>
        <w:t>y actos posteriores</w:t>
      </w:r>
      <w:r w:rsidR="009A794B" w:rsidRPr="00E073F1">
        <w:rPr>
          <w:rFonts w:ascii="Baskerville" w:hAnsi="Baskerville"/>
          <w:sz w:val="28"/>
          <w:szCs w:val="28"/>
        </w:rPr>
        <w:t xml:space="preserve"> a dicha fecha</w:t>
      </w:r>
      <w:r w:rsidR="00852CCE" w:rsidRPr="00E073F1">
        <w:rPr>
          <w:rFonts w:ascii="Baskerville" w:hAnsi="Baskerville"/>
          <w:sz w:val="28"/>
          <w:szCs w:val="28"/>
        </w:rPr>
        <w:t>.</w:t>
      </w:r>
    </w:p>
    <w:p w:rsidR="00E073F1" w:rsidRPr="00E073F1" w:rsidRDefault="00E073F1" w:rsidP="00E073F1">
      <w:pPr>
        <w:ind w:firstLine="360"/>
        <w:jc w:val="both"/>
        <w:rPr>
          <w:rFonts w:ascii="Baskerville" w:hAnsi="Baskerville"/>
          <w:sz w:val="28"/>
          <w:szCs w:val="28"/>
        </w:rPr>
      </w:pPr>
      <w:r w:rsidRPr="00F0616B">
        <w:rPr>
          <w:rFonts w:ascii="Baskerville" w:hAnsi="Baskerville" w:cstheme="minorHAnsi"/>
          <w:b/>
          <w:sz w:val="24"/>
          <w:szCs w:val="24"/>
        </w:rPr>
        <w:t xml:space="preserve">Módulo </w:t>
      </w:r>
      <w:r>
        <w:rPr>
          <w:rFonts w:ascii="Baskerville" w:hAnsi="Baskerville" w:cstheme="minorHAnsi"/>
          <w:b/>
          <w:sz w:val="24"/>
          <w:szCs w:val="24"/>
        </w:rPr>
        <w:t>5</w:t>
      </w:r>
      <w:r w:rsidRPr="00F0616B">
        <w:rPr>
          <w:rFonts w:ascii="Baskerville" w:hAnsi="Baskerville" w:cstheme="minorHAnsi"/>
          <w:b/>
          <w:sz w:val="24"/>
          <w:szCs w:val="24"/>
        </w:rPr>
        <w:t>:</w:t>
      </w:r>
    </w:p>
    <w:p w:rsidR="009A794B" w:rsidRDefault="00E073F1" w:rsidP="00E073F1">
      <w:pPr>
        <w:ind w:firstLine="360"/>
        <w:jc w:val="both"/>
        <w:rPr>
          <w:rFonts w:ascii="Baskerville" w:hAnsi="Baskerville"/>
          <w:sz w:val="28"/>
          <w:szCs w:val="28"/>
        </w:rPr>
      </w:pPr>
      <w:r>
        <w:rPr>
          <w:rFonts w:ascii="Baskerville" w:hAnsi="Baskerville"/>
          <w:sz w:val="28"/>
          <w:szCs w:val="28"/>
        </w:rPr>
        <w:t xml:space="preserve">5.- </w:t>
      </w:r>
      <w:r w:rsidR="009A794B" w:rsidRPr="00E073F1">
        <w:rPr>
          <w:rFonts w:ascii="Baskerville" w:hAnsi="Baskerville"/>
          <w:sz w:val="28"/>
          <w:szCs w:val="28"/>
        </w:rPr>
        <w:t xml:space="preserve">Describa </w:t>
      </w:r>
      <w:r w:rsidR="0089415D" w:rsidRPr="00E073F1">
        <w:rPr>
          <w:rFonts w:ascii="Baskerville" w:hAnsi="Baskerville"/>
          <w:sz w:val="28"/>
          <w:szCs w:val="28"/>
        </w:rPr>
        <w:t xml:space="preserve">y distinga </w:t>
      </w:r>
      <w:r w:rsidR="009A794B" w:rsidRPr="00E073F1">
        <w:rPr>
          <w:rFonts w:ascii="Baskerville" w:hAnsi="Baskerville"/>
          <w:sz w:val="28"/>
          <w:szCs w:val="28"/>
        </w:rPr>
        <w:t>los conceptos de relación de trabajo y de contrato de trabajo</w:t>
      </w:r>
      <w:r w:rsidR="0089415D" w:rsidRPr="00E073F1">
        <w:rPr>
          <w:rFonts w:ascii="Baskerville" w:hAnsi="Baskerville"/>
          <w:sz w:val="28"/>
          <w:szCs w:val="28"/>
        </w:rPr>
        <w:t>.</w:t>
      </w:r>
    </w:p>
    <w:p w:rsidR="00E073F1" w:rsidRPr="00E073F1" w:rsidRDefault="00E073F1" w:rsidP="00E073F1">
      <w:pPr>
        <w:ind w:firstLine="360"/>
        <w:jc w:val="both"/>
        <w:rPr>
          <w:rFonts w:ascii="Baskerville" w:hAnsi="Baskerville"/>
          <w:sz w:val="28"/>
          <w:szCs w:val="28"/>
        </w:rPr>
      </w:pPr>
      <w:r w:rsidRPr="00F0616B">
        <w:rPr>
          <w:rFonts w:ascii="Baskerville" w:hAnsi="Baskerville" w:cstheme="minorHAnsi"/>
          <w:b/>
          <w:sz w:val="24"/>
          <w:szCs w:val="24"/>
        </w:rPr>
        <w:t xml:space="preserve">Módulo </w:t>
      </w:r>
      <w:r>
        <w:rPr>
          <w:rFonts w:ascii="Baskerville" w:hAnsi="Baskerville" w:cstheme="minorHAnsi"/>
          <w:b/>
          <w:sz w:val="24"/>
          <w:szCs w:val="24"/>
        </w:rPr>
        <w:t>6</w:t>
      </w:r>
      <w:r w:rsidRPr="00F0616B">
        <w:rPr>
          <w:rFonts w:ascii="Baskerville" w:hAnsi="Baskerville" w:cstheme="minorHAnsi"/>
          <w:b/>
          <w:sz w:val="24"/>
          <w:szCs w:val="24"/>
        </w:rPr>
        <w:t>:</w:t>
      </w:r>
    </w:p>
    <w:p w:rsidR="0089415D" w:rsidRDefault="00E073F1" w:rsidP="00E073F1">
      <w:pPr>
        <w:ind w:firstLine="360"/>
        <w:jc w:val="both"/>
        <w:rPr>
          <w:rFonts w:ascii="Baskerville" w:hAnsi="Baskerville"/>
          <w:sz w:val="28"/>
          <w:szCs w:val="28"/>
        </w:rPr>
      </w:pPr>
      <w:r>
        <w:rPr>
          <w:rFonts w:ascii="Baskerville" w:hAnsi="Baskerville"/>
          <w:sz w:val="28"/>
          <w:szCs w:val="28"/>
        </w:rPr>
        <w:t>6.- ¿Defina que se entiende por</w:t>
      </w:r>
      <w:r w:rsidR="0089415D" w:rsidRPr="00E073F1">
        <w:rPr>
          <w:rFonts w:ascii="Baskerville" w:hAnsi="Baskerville"/>
          <w:sz w:val="28"/>
          <w:szCs w:val="28"/>
        </w:rPr>
        <w:t xml:space="preserve"> función jurisdiccional</w:t>
      </w:r>
      <w:r>
        <w:rPr>
          <w:rFonts w:ascii="Baskerville" w:hAnsi="Baskerville"/>
          <w:sz w:val="28"/>
          <w:szCs w:val="28"/>
        </w:rPr>
        <w:t>?</w:t>
      </w:r>
      <w:r w:rsidR="0089415D" w:rsidRPr="00E073F1">
        <w:rPr>
          <w:rFonts w:ascii="Baskerville" w:hAnsi="Baskerville"/>
          <w:sz w:val="28"/>
          <w:szCs w:val="28"/>
        </w:rPr>
        <w:t xml:space="preserve">, </w:t>
      </w:r>
      <w:r>
        <w:rPr>
          <w:rFonts w:ascii="Baskerville" w:hAnsi="Baskerville"/>
          <w:sz w:val="28"/>
          <w:szCs w:val="28"/>
        </w:rPr>
        <w:t xml:space="preserve">¿Indique </w:t>
      </w:r>
      <w:r w:rsidR="0089415D" w:rsidRPr="00E073F1">
        <w:rPr>
          <w:rFonts w:ascii="Baskerville" w:hAnsi="Baskerville"/>
          <w:sz w:val="28"/>
          <w:szCs w:val="28"/>
        </w:rPr>
        <w:t>cu</w:t>
      </w:r>
      <w:r>
        <w:rPr>
          <w:rFonts w:ascii="Baskerville" w:hAnsi="Baskerville"/>
          <w:sz w:val="28"/>
          <w:szCs w:val="28"/>
        </w:rPr>
        <w:t>á</w:t>
      </w:r>
      <w:r w:rsidR="0089415D" w:rsidRPr="00E073F1">
        <w:rPr>
          <w:rFonts w:ascii="Baskerville" w:hAnsi="Baskerville"/>
          <w:sz w:val="28"/>
          <w:szCs w:val="28"/>
        </w:rPr>
        <w:t>l es el Poder del Estado y cu</w:t>
      </w:r>
      <w:r>
        <w:rPr>
          <w:rFonts w:ascii="Baskerville" w:hAnsi="Baskerville"/>
          <w:sz w:val="28"/>
          <w:szCs w:val="28"/>
        </w:rPr>
        <w:t>á</w:t>
      </w:r>
      <w:r w:rsidR="0089415D" w:rsidRPr="00E073F1">
        <w:rPr>
          <w:rFonts w:ascii="Baskerville" w:hAnsi="Baskerville"/>
          <w:sz w:val="28"/>
          <w:szCs w:val="28"/>
        </w:rPr>
        <w:t xml:space="preserve">les </w:t>
      </w:r>
      <w:r>
        <w:rPr>
          <w:rFonts w:ascii="Baskerville" w:hAnsi="Baskerville"/>
          <w:sz w:val="28"/>
          <w:szCs w:val="28"/>
        </w:rPr>
        <w:t xml:space="preserve">son </w:t>
      </w:r>
      <w:r w:rsidR="0089415D" w:rsidRPr="00E073F1">
        <w:rPr>
          <w:rFonts w:ascii="Baskerville" w:hAnsi="Baskerville"/>
          <w:sz w:val="28"/>
          <w:szCs w:val="28"/>
        </w:rPr>
        <w:t>los órganos que la cumplen</w:t>
      </w:r>
      <w:r>
        <w:rPr>
          <w:rFonts w:ascii="Baskerville" w:hAnsi="Baskerville"/>
          <w:sz w:val="28"/>
          <w:szCs w:val="28"/>
        </w:rPr>
        <w:t>?</w:t>
      </w:r>
      <w:r w:rsidR="00132535" w:rsidRPr="00E073F1">
        <w:rPr>
          <w:rFonts w:ascii="Baskerville" w:hAnsi="Baskerville"/>
          <w:sz w:val="28"/>
          <w:szCs w:val="28"/>
        </w:rPr>
        <w:t>.</w:t>
      </w:r>
    </w:p>
    <w:p w:rsidR="00E073F1" w:rsidRDefault="00E073F1" w:rsidP="00E073F1">
      <w:pPr>
        <w:ind w:firstLine="360"/>
        <w:jc w:val="both"/>
        <w:rPr>
          <w:rFonts w:ascii="Baskerville" w:hAnsi="Baskerville"/>
          <w:sz w:val="28"/>
          <w:szCs w:val="28"/>
        </w:rPr>
      </w:pPr>
    </w:p>
    <w:p w:rsidR="00E073F1" w:rsidRDefault="00E073F1" w:rsidP="00E073F1">
      <w:pPr>
        <w:ind w:firstLine="360"/>
        <w:jc w:val="both"/>
        <w:rPr>
          <w:rFonts w:ascii="Baskerville" w:hAnsi="Baskerville"/>
          <w:sz w:val="28"/>
          <w:szCs w:val="28"/>
        </w:rPr>
      </w:pPr>
    </w:p>
    <w:p w:rsidR="00E073F1" w:rsidRDefault="00E073F1" w:rsidP="00E073F1">
      <w:pPr>
        <w:ind w:firstLine="360"/>
        <w:jc w:val="both"/>
        <w:rPr>
          <w:rFonts w:ascii="Baskerville" w:hAnsi="Baskerville"/>
          <w:sz w:val="28"/>
          <w:szCs w:val="28"/>
        </w:rPr>
      </w:pPr>
      <w:r>
        <w:rPr>
          <w:rFonts w:ascii="Baskerville" w:hAnsi="Baskerville"/>
          <w:sz w:val="28"/>
          <w:szCs w:val="28"/>
        </w:rPr>
        <w:t>Nombre:</w:t>
      </w:r>
    </w:p>
    <w:p w:rsidR="00E073F1" w:rsidRDefault="00E073F1" w:rsidP="00E073F1">
      <w:pPr>
        <w:ind w:firstLine="360"/>
        <w:jc w:val="both"/>
        <w:rPr>
          <w:rFonts w:ascii="Baskerville" w:hAnsi="Baskerville"/>
          <w:sz w:val="28"/>
          <w:szCs w:val="28"/>
        </w:rPr>
      </w:pPr>
      <w:r>
        <w:rPr>
          <w:rFonts w:ascii="Baskerville" w:hAnsi="Baskerville"/>
          <w:sz w:val="28"/>
          <w:szCs w:val="28"/>
        </w:rPr>
        <w:t>Cédula de identidad:</w:t>
      </w:r>
    </w:p>
    <w:p w:rsidR="00E073F1" w:rsidRPr="00E073F1" w:rsidRDefault="00E073F1" w:rsidP="00E073F1">
      <w:pPr>
        <w:ind w:firstLine="360"/>
        <w:jc w:val="both"/>
        <w:rPr>
          <w:rFonts w:ascii="Baskerville" w:hAnsi="Baskerville"/>
          <w:sz w:val="28"/>
          <w:szCs w:val="28"/>
        </w:rPr>
      </w:pPr>
      <w:r>
        <w:rPr>
          <w:rFonts w:ascii="Baskerville" w:hAnsi="Baskerville"/>
          <w:sz w:val="28"/>
          <w:szCs w:val="28"/>
        </w:rPr>
        <w:t>Carrera:</w:t>
      </w:r>
    </w:p>
    <w:sectPr w:rsidR="00E073F1" w:rsidRPr="00E073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2"/>
      <w:numFmt w:val="decimal"/>
      <w:lvlText w:val="%1."/>
      <w:lvlJc w:val="left"/>
      <w:pPr>
        <w:tabs>
          <w:tab w:val="num" w:pos="705"/>
        </w:tabs>
        <w:ind w:left="705" w:hanging="705"/>
      </w:pPr>
    </w:lvl>
  </w:abstractNum>
  <w:abstractNum w:abstractNumId="1" w15:restartNumberingAfterBreak="0">
    <w:nsid w:val="757D0C69"/>
    <w:multiLevelType w:val="hybridMultilevel"/>
    <w:tmpl w:val="6A3A968E"/>
    <w:lvl w:ilvl="0" w:tplc="2C0A000F">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FD"/>
    <w:rsid w:val="000376B3"/>
    <w:rsid w:val="000E5842"/>
    <w:rsid w:val="00132535"/>
    <w:rsid w:val="005C1BA8"/>
    <w:rsid w:val="006F7BFD"/>
    <w:rsid w:val="00852CCE"/>
    <w:rsid w:val="0089415D"/>
    <w:rsid w:val="00895127"/>
    <w:rsid w:val="009A794B"/>
    <w:rsid w:val="00E073F1"/>
    <w:rsid w:val="00F061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3BE4"/>
  <w15:docId w15:val="{1FB8D816-D8D4-5D47-AB65-E577C3C1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BFD"/>
    <w:pPr>
      <w:ind w:left="720"/>
      <w:contextualSpacing/>
    </w:pPr>
  </w:style>
  <w:style w:type="character" w:styleId="Hipervnculo">
    <w:name w:val="Hyperlink"/>
    <w:basedOn w:val="Fuentedeprrafopredeter"/>
    <w:uiPriority w:val="99"/>
    <w:unhideWhenUsed/>
    <w:rsid w:val="00F06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ecerra@vera.com.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 de Microsoft Office</cp:lastModifiedBy>
  <cp:revision>5</cp:revision>
  <dcterms:created xsi:type="dcterms:W3CDTF">2020-12-20T19:03:00Z</dcterms:created>
  <dcterms:modified xsi:type="dcterms:W3CDTF">2020-12-20T19:15:00Z</dcterms:modified>
</cp:coreProperties>
</file>