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F760A" w14:textId="5C49AEE3" w:rsidR="008B3E1F" w:rsidRDefault="00D17CAA" w:rsidP="008B3E1F">
      <w:pPr>
        <w:spacing w:line="240" w:lineRule="auto"/>
        <w:jc w:val="center"/>
        <w:rPr>
          <w:rFonts w:ascii="Arial" w:hAnsi="Arial" w:cs="Arial"/>
          <w:b/>
          <w:sz w:val="44"/>
          <w:szCs w:val="44"/>
          <w:u w:val="single"/>
        </w:rPr>
      </w:pPr>
      <w:r w:rsidRPr="008B3E1F">
        <w:rPr>
          <w:rFonts w:ascii="Arial" w:hAnsi="Arial" w:cs="Arial"/>
          <w:noProof/>
          <w:sz w:val="44"/>
          <w:szCs w:val="44"/>
          <w:lang w:val="es-ES" w:eastAsia="es-ES"/>
        </w:rPr>
        <w:drawing>
          <wp:anchor distT="0" distB="0" distL="114300" distR="114300" simplePos="0" relativeHeight="251659264" behindDoc="1" locked="0" layoutInCell="1" allowOverlap="1" wp14:anchorId="0F032101" wp14:editId="16825BCF">
            <wp:simplePos x="0" y="0"/>
            <wp:positionH relativeFrom="column">
              <wp:posOffset>4767580</wp:posOffset>
            </wp:positionH>
            <wp:positionV relativeFrom="paragraph">
              <wp:posOffset>-412750</wp:posOffset>
            </wp:positionV>
            <wp:extent cx="946150" cy="937895"/>
            <wp:effectExtent l="0" t="0" r="6350" b="0"/>
            <wp:wrapTight wrapText="bothSides">
              <wp:wrapPolygon edited="0">
                <wp:start x="0" y="0"/>
                <wp:lineTo x="0" y="21059"/>
                <wp:lineTo x="21310" y="21059"/>
                <wp:lineTo x="21310"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G_rgb.png"/>
                    <pic:cNvPicPr/>
                  </pic:nvPicPr>
                  <pic:blipFill>
                    <a:blip r:embed="rId7">
                      <a:extLst>
                        <a:ext uri="{28A0092B-C50C-407E-A947-70E740481C1C}">
                          <a14:useLocalDpi xmlns:a14="http://schemas.microsoft.com/office/drawing/2010/main" val="0"/>
                        </a:ext>
                      </a:extLst>
                    </a:blip>
                    <a:stretch>
                      <a:fillRect/>
                    </a:stretch>
                  </pic:blipFill>
                  <pic:spPr>
                    <a:xfrm>
                      <a:off x="0" y="0"/>
                      <a:ext cx="946150" cy="937895"/>
                    </a:xfrm>
                    <a:prstGeom prst="rect">
                      <a:avLst/>
                    </a:prstGeom>
                  </pic:spPr>
                </pic:pic>
              </a:graphicData>
            </a:graphic>
            <wp14:sizeRelH relativeFrom="page">
              <wp14:pctWidth>0</wp14:pctWidth>
            </wp14:sizeRelH>
            <wp14:sizeRelV relativeFrom="page">
              <wp14:pctHeight>0</wp14:pctHeight>
            </wp14:sizeRelV>
          </wp:anchor>
        </w:drawing>
      </w:r>
      <w:r w:rsidR="008B3E1F" w:rsidRPr="008B3E1F">
        <w:rPr>
          <w:rFonts w:ascii="Arial" w:hAnsi="Arial" w:cs="Arial"/>
          <w:noProof/>
          <w:sz w:val="44"/>
          <w:szCs w:val="44"/>
          <w:lang w:val="es-ES" w:eastAsia="es-ES"/>
        </w:rPr>
        <w:drawing>
          <wp:anchor distT="0" distB="0" distL="114300" distR="114300" simplePos="0" relativeHeight="251658240" behindDoc="1" locked="0" layoutInCell="1" allowOverlap="1" wp14:anchorId="025DFBC7" wp14:editId="11C71DBF">
            <wp:simplePos x="0" y="0"/>
            <wp:positionH relativeFrom="column">
              <wp:posOffset>-357505</wp:posOffset>
            </wp:positionH>
            <wp:positionV relativeFrom="paragraph">
              <wp:posOffset>-421640</wp:posOffset>
            </wp:positionV>
            <wp:extent cx="779145" cy="1083945"/>
            <wp:effectExtent l="0" t="0" r="1905" b="1905"/>
            <wp:wrapTight wrapText="bothSides">
              <wp:wrapPolygon edited="0">
                <wp:start x="1056" y="0"/>
                <wp:lineTo x="1056" y="7972"/>
                <wp:lineTo x="2641" y="12148"/>
                <wp:lineTo x="0" y="17083"/>
                <wp:lineTo x="0" y="19740"/>
                <wp:lineTo x="3169" y="21258"/>
                <wp:lineTo x="17428" y="21258"/>
                <wp:lineTo x="21125" y="19740"/>
                <wp:lineTo x="21125" y="18221"/>
                <wp:lineTo x="19012" y="14805"/>
                <wp:lineTo x="17956" y="12148"/>
                <wp:lineTo x="20068" y="7592"/>
                <wp:lineTo x="20068" y="0"/>
                <wp:lineTo x="1056"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delaR-colores-oficiales.png"/>
                    <pic:cNvPicPr/>
                  </pic:nvPicPr>
                  <pic:blipFill>
                    <a:blip r:embed="rId8">
                      <a:extLst>
                        <a:ext uri="{28A0092B-C50C-407E-A947-70E740481C1C}">
                          <a14:useLocalDpi xmlns:a14="http://schemas.microsoft.com/office/drawing/2010/main" val="0"/>
                        </a:ext>
                      </a:extLst>
                    </a:blip>
                    <a:stretch>
                      <a:fillRect/>
                    </a:stretch>
                  </pic:blipFill>
                  <pic:spPr>
                    <a:xfrm>
                      <a:off x="0" y="0"/>
                      <a:ext cx="779145" cy="1083945"/>
                    </a:xfrm>
                    <a:prstGeom prst="rect">
                      <a:avLst/>
                    </a:prstGeom>
                  </pic:spPr>
                </pic:pic>
              </a:graphicData>
            </a:graphic>
            <wp14:sizeRelH relativeFrom="page">
              <wp14:pctWidth>0</wp14:pctWidth>
            </wp14:sizeRelH>
            <wp14:sizeRelV relativeFrom="page">
              <wp14:pctHeight>0</wp14:pctHeight>
            </wp14:sizeRelV>
          </wp:anchor>
        </w:drawing>
      </w:r>
    </w:p>
    <w:p w14:paraId="5650300E" w14:textId="3821D268" w:rsidR="008B3E1F" w:rsidRDefault="008B3E1F" w:rsidP="008B3E1F">
      <w:pPr>
        <w:spacing w:line="360" w:lineRule="auto"/>
        <w:jc w:val="center"/>
        <w:rPr>
          <w:rFonts w:ascii="Arial" w:hAnsi="Arial" w:cs="Arial"/>
          <w:b/>
          <w:sz w:val="44"/>
          <w:szCs w:val="44"/>
          <w:u w:val="single"/>
        </w:rPr>
      </w:pPr>
    </w:p>
    <w:p w14:paraId="58D56E28" w14:textId="2F78C363" w:rsidR="008B3E1F" w:rsidRPr="008B3E1F" w:rsidRDefault="009D5510" w:rsidP="008B3E1F">
      <w:pPr>
        <w:spacing w:line="360" w:lineRule="auto"/>
        <w:jc w:val="center"/>
        <w:rPr>
          <w:rFonts w:ascii="Arial" w:hAnsi="Arial" w:cs="Arial"/>
          <w:b/>
          <w:sz w:val="44"/>
          <w:szCs w:val="44"/>
          <w:u w:val="single"/>
        </w:rPr>
      </w:pPr>
      <w:r w:rsidRPr="008B3E1F">
        <w:rPr>
          <w:rFonts w:ascii="Arial" w:hAnsi="Arial" w:cs="Arial"/>
          <w:b/>
          <w:sz w:val="44"/>
          <w:szCs w:val="44"/>
          <w:u w:val="single"/>
        </w:rPr>
        <w:t>Seminario de Informática en Salud</w:t>
      </w:r>
    </w:p>
    <w:p w14:paraId="18C0D33E" w14:textId="4441E847" w:rsidR="008B3E1F" w:rsidRPr="00D17CAA" w:rsidRDefault="009D5510" w:rsidP="008B3E1F">
      <w:pPr>
        <w:spacing w:line="360" w:lineRule="auto"/>
        <w:jc w:val="center"/>
        <w:rPr>
          <w:rFonts w:ascii="Arial" w:hAnsi="Arial" w:cs="Arial"/>
          <w:b/>
          <w:sz w:val="40"/>
          <w:szCs w:val="44"/>
        </w:rPr>
      </w:pPr>
      <w:r w:rsidRPr="00D17CAA">
        <w:rPr>
          <w:rFonts w:ascii="Arial" w:hAnsi="Arial" w:cs="Arial"/>
          <w:b/>
          <w:sz w:val="40"/>
          <w:szCs w:val="44"/>
        </w:rPr>
        <w:t>Trabajo final</w:t>
      </w:r>
    </w:p>
    <w:p w14:paraId="3C385527" w14:textId="77777777" w:rsidR="008B3E1F" w:rsidRPr="008B3E1F" w:rsidRDefault="008B3E1F" w:rsidP="008B3E1F">
      <w:pPr>
        <w:spacing w:line="360" w:lineRule="auto"/>
        <w:jc w:val="center"/>
        <w:rPr>
          <w:rFonts w:ascii="Arial" w:hAnsi="Arial" w:cs="Arial"/>
          <w:b/>
          <w:i/>
          <w:sz w:val="52"/>
          <w:szCs w:val="52"/>
          <w:u w:val="single"/>
        </w:rPr>
      </w:pPr>
    </w:p>
    <w:p w14:paraId="1F657A04" w14:textId="2208D085" w:rsidR="008B3E1F" w:rsidRPr="008B3E1F" w:rsidRDefault="008B3E1F" w:rsidP="008B3E1F">
      <w:pPr>
        <w:spacing w:line="360" w:lineRule="auto"/>
        <w:jc w:val="center"/>
        <w:rPr>
          <w:rFonts w:ascii="Arial" w:hAnsi="Arial" w:cs="Arial"/>
          <w:b/>
          <w:i/>
          <w:sz w:val="56"/>
          <w:szCs w:val="54"/>
        </w:rPr>
      </w:pPr>
      <w:r w:rsidRPr="008B3E1F">
        <w:rPr>
          <w:rFonts w:ascii="Arial" w:hAnsi="Arial" w:cs="Arial"/>
          <w:b/>
          <w:i/>
          <w:sz w:val="56"/>
          <w:szCs w:val="54"/>
        </w:rPr>
        <w:t>“</w:t>
      </w:r>
      <w:r w:rsidRPr="004448CD">
        <w:rPr>
          <w:rFonts w:ascii="Arial" w:hAnsi="Arial" w:cs="Arial"/>
          <w:b/>
          <w:i/>
          <w:sz w:val="56"/>
          <w:szCs w:val="54"/>
          <w:u w:val="single" w:color="2E74B5" w:themeColor="accent1" w:themeShade="BF"/>
        </w:rPr>
        <w:t>Propuesta  de implementación de un sistema de prescripción electrónica en salas de medicina del Hospital de Clínicas</w:t>
      </w:r>
      <w:r w:rsidRPr="008B3E1F">
        <w:rPr>
          <w:rFonts w:ascii="Arial" w:hAnsi="Arial" w:cs="Arial"/>
          <w:b/>
          <w:i/>
          <w:sz w:val="56"/>
          <w:szCs w:val="54"/>
        </w:rPr>
        <w:t>”</w:t>
      </w:r>
    </w:p>
    <w:p w14:paraId="40AA4532" w14:textId="77777777" w:rsidR="008B3E1F" w:rsidRPr="008B3E1F" w:rsidRDefault="008B3E1F" w:rsidP="008B3E1F">
      <w:pPr>
        <w:spacing w:line="360" w:lineRule="auto"/>
        <w:jc w:val="center"/>
        <w:rPr>
          <w:rFonts w:ascii="Arial" w:hAnsi="Arial" w:cs="Arial"/>
          <w:b/>
          <w:sz w:val="28"/>
          <w:szCs w:val="28"/>
        </w:rPr>
      </w:pPr>
    </w:p>
    <w:p w14:paraId="76A443F5" w14:textId="37511CC1" w:rsidR="008B3E1F" w:rsidRPr="008B3E1F" w:rsidRDefault="008B3E1F" w:rsidP="00680F54">
      <w:pPr>
        <w:spacing w:line="360" w:lineRule="auto"/>
        <w:jc w:val="both"/>
        <w:rPr>
          <w:rFonts w:ascii="Arial" w:hAnsi="Arial" w:cs="Arial"/>
          <w:b/>
          <w:sz w:val="28"/>
          <w:szCs w:val="28"/>
        </w:rPr>
      </w:pPr>
      <w:r w:rsidRPr="008B3E1F">
        <w:rPr>
          <w:rFonts w:ascii="Arial" w:hAnsi="Arial" w:cs="Arial"/>
          <w:b/>
          <w:sz w:val="28"/>
          <w:szCs w:val="28"/>
        </w:rPr>
        <w:t>Miembros del grupo:</w:t>
      </w:r>
    </w:p>
    <w:p w14:paraId="4D75B297" w14:textId="34DAAB50" w:rsidR="008B3E1F" w:rsidRPr="00680F54" w:rsidRDefault="008B3E1F" w:rsidP="00680F54">
      <w:pPr>
        <w:spacing w:line="360" w:lineRule="auto"/>
        <w:ind w:left="2124"/>
        <w:jc w:val="both"/>
        <w:rPr>
          <w:rFonts w:ascii="Arial" w:hAnsi="Arial" w:cs="Arial"/>
          <w:sz w:val="28"/>
          <w:szCs w:val="28"/>
        </w:rPr>
      </w:pPr>
      <w:r w:rsidRPr="008B3E1F">
        <w:rPr>
          <w:rFonts w:ascii="Arial" w:hAnsi="Arial" w:cs="Arial"/>
          <w:b/>
          <w:sz w:val="28"/>
          <w:szCs w:val="28"/>
        </w:rPr>
        <w:t xml:space="preserve">-Dra. Patricia Mattiauda </w:t>
      </w:r>
      <w:r w:rsidR="00680F54" w:rsidRPr="00680F54">
        <w:rPr>
          <w:rFonts w:ascii="Arial" w:hAnsi="Arial" w:cs="Arial"/>
          <w:sz w:val="28"/>
          <w:szCs w:val="28"/>
        </w:rPr>
        <w:t>(Doctora en Medicina)</w:t>
      </w:r>
    </w:p>
    <w:p w14:paraId="5E47EE38" w14:textId="1F47ACD8" w:rsidR="008B3E1F" w:rsidRPr="00680F54" w:rsidRDefault="00680F54" w:rsidP="00680F54">
      <w:pPr>
        <w:spacing w:line="360" w:lineRule="auto"/>
        <w:ind w:left="1416" w:firstLine="708"/>
        <w:jc w:val="both"/>
        <w:rPr>
          <w:rFonts w:ascii="Arial" w:hAnsi="Arial" w:cs="Arial"/>
          <w:sz w:val="28"/>
          <w:szCs w:val="28"/>
        </w:rPr>
      </w:pPr>
      <w:r>
        <w:rPr>
          <w:rFonts w:ascii="Arial" w:hAnsi="Arial" w:cs="Arial"/>
          <w:b/>
          <w:sz w:val="28"/>
          <w:szCs w:val="28"/>
        </w:rPr>
        <w:t xml:space="preserve">-Dra. Mariana Sosa </w:t>
      </w:r>
      <w:r w:rsidRPr="00680F54">
        <w:rPr>
          <w:rFonts w:ascii="Arial" w:hAnsi="Arial" w:cs="Arial"/>
          <w:sz w:val="28"/>
          <w:szCs w:val="28"/>
        </w:rPr>
        <w:t>(Doctora en Medicina)</w:t>
      </w:r>
    </w:p>
    <w:p w14:paraId="5311F1B6" w14:textId="7530E4AF" w:rsidR="008B3E1F" w:rsidRPr="008B3E1F" w:rsidRDefault="008B3E1F" w:rsidP="00680F54">
      <w:pPr>
        <w:spacing w:line="360" w:lineRule="auto"/>
        <w:ind w:left="1416" w:firstLine="708"/>
        <w:jc w:val="both"/>
        <w:rPr>
          <w:rFonts w:ascii="Arial" w:hAnsi="Arial" w:cs="Arial"/>
          <w:b/>
          <w:sz w:val="28"/>
          <w:szCs w:val="28"/>
        </w:rPr>
      </w:pPr>
      <w:r w:rsidRPr="008B3E1F">
        <w:rPr>
          <w:rFonts w:ascii="Arial" w:hAnsi="Arial" w:cs="Arial"/>
          <w:b/>
          <w:sz w:val="28"/>
          <w:szCs w:val="28"/>
        </w:rPr>
        <w:t>-Ing. Paulo Sande</w:t>
      </w:r>
      <w:r w:rsidR="00680F54">
        <w:rPr>
          <w:rFonts w:ascii="Arial" w:hAnsi="Arial" w:cs="Arial"/>
          <w:b/>
          <w:sz w:val="28"/>
          <w:szCs w:val="28"/>
        </w:rPr>
        <w:t xml:space="preserve"> </w:t>
      </w:r>
      <w:r w:rsidR="00680F54" w:rsidRPr="00680F54">
        <w:rPr>
          <w:rFonts w:ascii="Arial" w:hAnsi="Arial" w:cs="Arial"/>
          <w:sz w:val="28"/>
          <w:szCs w:val="28"/>
        </w:rPr>
        <w:t xml:space="preserve">(Ingeniero </w:t>
      </w:r>
      <w:r w:rsidR="00680F54">
        <w:rPr>
          <w:rFonts w:ascii="Arial" w:hAnsi="Arial" w:cs="Arial"/>
          <w:sz w:val="28"/>
          <w:szCs w:val="28"/>
        </w:rPr>
        <w:t>Informático</w:t>
      </w:r>
      <w:r w:rsidR="00680F54" w:rsidRPr="00680F54">
        <w:rPr>
          <w:rFonts w:ascii="Arial" w:hAnsi="Arial" w:cs="Arial"/>
          <w:sz w:val="28"/>
          <w:szCs w:val="28"/>
        </w:rPr>
        <w:t>)</w:t>
      </w:r>
    </w:p>
    <w:p w14:paraId="209CBA69" w14:textId="77777777" w:rsidR="008B3E1F" w:rsidRDefault="008B3E1F" w:rsidP="008B3E1F">
      <w:pPr>
        <w:spacing w:line="360" w:lineRule="auto"/>
        <w:jc w:val="center"/>
        <w:rPr>
          <w:rFonts w:ascii="Arial" w:hAnsi="Arial" w:cs="Arial"/>
          <w:b/>
          <w:sz w:val="28"/>
          <w:szCs w:val="28"/>
          <w:u w:val="single"/>
        </w:rPr>
      </w:pPr>
    </w:p>
    <w:p w14:paraId="67D898E2" w14:textId="77777777" w:rsidR="008B3E1F" w:rsidRDefault="008B3E1F" w:rsidP="008B3E1F">
      <w:pPr>
        <w:spacing w:line="360" w:lineRule="auto"/>
        <w:jc w:val="right"/>
        <w:rPr>
          <w:rFonts w:ascii="Arial" w:hAnsi="Arial" w:cs="Arial"/>
          <w:b/>
          <w:sz w:val="28"/>
          <w:szCs w:val="28"/>
        </w:rPr>
      </w:pPr>
      <w:r w:rsidRPr="008B3E1F">
        <w:rPr>
          <w:rFonts w:ascii="Arial" w:hAnsi="Arial" w:cs="Arial"/>
          <w:b/>
          <w:sz w:val="28"/>
          <w:szCs w:val="28"/>
        </w:rPr>
        <w:t>Noviembre, 2016.</w:t>
      </w:r>
    </w:p>
    <w:p w14:paraId="22A28AEE" w14:textId="7338482E" w:rsidR="00772892" w:rsidRPr="004448CD" w:rsidRDefault="00772892" w:rsidP="00772892">
      <w:pPr>
        <w:spacing w:line="360" w:lineRule="auto"/>
        <w:jc w:val="center"/>
        <w:rPr>
          <w:rFonts w:ascii="Arial" w:hAnsi="Arial" w:cs="Arial"/>
          <w:b/>
          <w:sz w:val="28"/>
          <w:szCs w:val="24"/>
          <w:u w:val="single" w:color="2E74B5" w:themeColor="accent1" w:themeShade="BF"/>
        </w:rPr>
      </w:pPr>
      <w:r w:rsidRPr="004448CD">
        <w:rPr>
          <w:rFonts w:ascii="Arial" w:hAnsi="Arial" w:cs="Arial"/>
          <w:b/>
          <w:sz w:val="28"/>
          <w:szCs w:val="24"/>
          <w:u w:val="single" w:color="2E74B5" w:themeColor="accent1" w:themeShade="BF"/>
        </w:rPr>
        <w:lastRenderedPageBreak/>
        <w:t>Propuesta  de implementación de un sistema de prescripción electrónica en salas de medicina del Hospital de Clínicas</w:t>
      </w:r>
    </w:p>
    <w:p w14:paraId="17E2C60A" w14:textId="77777777" w:rsidR="00110EE8" w:rsidRPr="00737F06" w:rsidRDefault="00110EE8" w:rsidP="00737F06">
      <w:pPr>
        <w:spacing w:line="240" w:lineRule="auto"/>
        <w:jc w:val="both"/>
        <w:rPr>
          <w:rFonts w:ascii="Arial" w:hAnsi="Arial" w:cs="Arial"/>
          <w:sz w:val="24"/>
          <w:szCs w:val="24"/>
        </w:rPr>
      </w:pPr>
    </w:p>
    <w:p w14:paraId="29A66136" w14:textId="60DCF653" w:rsidR="00110EE8" w:rsidRPr="00737F06" w:rsidRDefault="00110EE8" w:rsidP="00737F06">
      <w:pPr>
        <w:spacing w:line="240" w:lineRule="auto"/>
        <w:jc w:val="both"/>
        <w:rPr>
          <w:rFonts w:ascii="Arial" w:hAnsi="Arial" w:cs="Arial"/>
          <w:b/>
          <w:sz w:val="24"/>
          <w:szCs w:val="24"/>
          <w:u w:val="single"/>
        </w:rPr>
      </w:pPr>
      <w:r w:rsidRPr="00737F06">
        <w:rPr>
          <w:rFonts w:ascii="Arial" w:hAnsi="Arial" w:cs="Arial"/>
          <w:b/>
          <w:sz w:val="24"/>
          <w:szCs w:val="24"/>
          <w:u w:val="single"/>
        </w:rPr>
        <w:t>Caracterización de la situación problema y su contexto</w:t>
      </w:r>
    </w:p>
    <w:p w14:paraId="53CAA2A7" w14:textId="713B38A2" w:rsidR="004E60AA" w:rsidRDefault="000D6A24" w:rsidP="005506D2">
      <w:pPr>
        <w:spacing w:after="0" w:line="240" w:lineRule="auto"/>
        <w:jc w:val="both"/>
        <w:rPr>
          <w:rFonts w:ascii="Arial" w:hAnsi="Arial" w:cs="Arial"/>
          <w:sz w:val="24"/>
          <w:szCs w:val="24"/>
        </w:rPr>
      </w:pPr>
      <w:r w:rsidRPr="00737F06">
        <w:rPr>
          <w:rFonts w:ascii="Arial" w:hAnsi="Arial" w:cs="Arial"/>
          <w:sz w:val="24"/>
          <w:szCs w:val="24"/>
        </w:rPr>
        <w:t>El H</w:t>
      </w:r>
      <w:r w:rsidR="00110EE8" w:rsidRPr="00737F06">
        <w:rPr>
          <w:rFonts w:ascii="Arial" w:hAnsi="Arial" w:cs="Arial"/>
          <w:sz w:val="24"/>
          <w:szCs w:val="24"/>
        </w:rPr>
        <w:t xml:space="preserve">ospital de </w:t>
      </w:r>
      <w:r w:rsidRPr="00737F06">
        <w:rPr>
          <w:rFonts w:ascii="Arial" w:hAnsi="Arial" w:cs="Arial"/>
          <w:sz w:val="24"/>
          <w:szCs w:val="24"/>
        </w:rPr>
        <w:t>C</w:t>
      </w:r>
      <w:r w:rsidR="00110EE8" w:rsidRPr="00737F06">
        <w:rPr>
          <w:rFonts w:ascii="Arial" w:hAnsi="Arial" w:cs="Arial"/>
          <w:sz w:val="24"/>
          <w:szCs w:val="24"/>
        </w:rPr>
        <w:t>línicas cubre una</w:t>
      </w:r>
      <w:r w:rsidRPr="00737F06">
        <w:rPr>
          <w:rFonts w:ascii="Arial" w:hAnsi="Arial" w:cs="Arial"/>
          <w:sz w:val="24"/>
          <w:szCs w:val="24"/>
        </w:rPr>
        <w:t xml:space="preserve"> gran parte de la población que se asiste en salud pública a nivel nacional, así como alberga </w:t>
      </w:r>
      <w:r w:rsidR="00265089">
        <w:rPr>
          <w:rFonts w:ascii="Arial" w:hAnsi="Arial" w:cs="Arial"/>
          <w:sz w:val="24"/>
          <w:szCs w:val="24"/>
        </w:rPr>
        <w:t>muchas</w:t>
      </w:r>
      <w:r w:rsidRPr="00737F06">
        <w:rPr>
          <w:rFonts w:ascii="Arial" w:hAnsi="Arial" w:cs="Arial"/>
          <w:sz w:val="24"/>
          <w:szCs w:val="24"/>
        </w:rPr>
        <w:t xml:space="preserve"> de las clínicas médicas y de especialidades dado que se trata del hospital universitario, cumpliendo así un importante rol asistencial como académico, siendo referencia a nivel nacional. En este edificio se realizan tareas asistenciales tanto en emergencias y urgencias, policlínicas </w:t>
      </w:r>
      <w:r w:rsidR="00737F06" w:rsidRPr="00737F06">
        <w:rPr>
          <w:rFonts w:ascii="Arial" w:hAnsi="Arial" w:cs="Arial"/>
          <w:sz w:val="24"/>
          <w:szCs w:val="24"/>
        </w:rPr>
        <w:t>ambulatorias,</w:t>
      </w:r>
      <w:r w:rsidRPr="00737F06">
        <w:rPr>
          <w:rFonts w:ascii="Arial" w:hAnsi="Arial" w:cs="Arial"/>
          <w:sz w:val="24"/>
          <w:szCs w:val="24"/>
        </w:rPr>
        <w:t xml:space="preserve"> así como servicio de internación médico, quirúrgico y de especialidades. Es</w:t>
      </w:r>
      <w:r w:rsidR="00737F06" w:rsidRPr="00737F06">
        <w:rPr>
          <w:rFonts w:ascii="Arial" w:hAnsi="Arial" w:cs="Arial"/>
          <w:sz w:val="24"/>
          <w:szCs w:val="24"/>
        </w:rPr>
        <w:t xml:space="preserve">timamos que en total cuenta </w:t>
      </w:r>
      <w:r w:rsidRPr="00737F06">
        <w:rPr>
          <w:rFonts w:ascii="Arial" w:hAnsi="Arial" w:cs="Arial"/>
          <w:sz w:val="24"/>
          <w:szCs w:val="24"/>
        </w:rPr>
        <w:t>aproximadamente</w:t>
      </w:r>
      <w:r w:rsidR="00737F06" w:rsidRPr="00737F06">
        <w:rPr>
          <w:rFonts w:ascii="Arial" w:hAnsi="Arial" w:cs="Arial"/>
          <w:sz w:val="24"/>
          <w:szCs w:val="24"/>
        </w:rPr>
        <w:t xml:space="preserve"> con</w:t>
      </w:r>
      <w:r w:rsidRPr="00737F06">
        <w:rPr>
          <w:rFonts w:ascii="Arial" w:hAnsi="Arial" w:cs="Arial"/>
          <w:sz w:val="24"/>
          <w:szCs w:val="24"/>
        </w:rPr>
        <w:t xml:space="preserve"> </w:t>
      </w:r>
      <w:r w:rsidR="00F221F5" w:rsidRPr="00F221F5">
        <w:rPr>
          <w:rFonts w:ascii="Arial" w:hAnsi="Arial" w:cs="Arial"/>
          <w:sz w:val="24"/>
          <w:szCs w:val="24"/>
        </w:rPr>
        <w:t>24</w:t>
      </w:r>
      <w:r w:rsidRPr="00F221F5">
        <w:rPr>
          <w:rFonts w:ascii="Arial" w:hAnsi="Arial" w:cs="Arial"/>
          <w:sz w:val="24"/>
          <w:szCs w:val="24"/>
        </w:rPr>
        <w:t>0</w:t>
      </w:r>
      <w:r w:rsidRPr="00737F06">
        <w:rPr>
          <w:rFonts w:ascii="Arial" w:hAnsi="Arial" w:cs="Arial"/>
          <w:sz w:val="24"/>
          <w:szCs w:val="24"/>
        </w:rPr>
        <w:t xml:space="preserve"> cama</w:t>
      </w:r>
      <w:r w:rsidR="00737F06">
        <w:rPr>
          <w:rFonts w:ascii="Arial" w:hAnsi="Arial" w:cs="Arial"/>
          <w:sz w:val="24"/>
          <w:szCs w:val="24"/>
        </w:rPr>
        <w:t xml:space="preserve">s de internación, de las cuales </w:t>
      </w:r>
      <w:r w:rsidR="00F221F5">
        <w:rPr>
          <w:rFonts w:ascii="Arial" w:hAnsi="Arial" w:cs="Arial"/>
          <w:sz w:val="24"/>
          <w:szCs w:val="24"/>
        </w:rPr>
        <w:t>72 c</w:t>
      </w:r>
      <w:r w:rsidRPr="00737F06">
        <w:rPr>
          <w:rFonts w:ascii="Arial" w:hAnsi="Arial" w:cs="Arial"/>
          <w:sz w:val="24"/>
          <w:szCs w:val="24"/>
        </w:rPr>
        <w:t xml:space="preserve">orresponden a </w:t>
      </w:r>
      <w:r w:rsidR="00F221F5">
        <w:rPr>
          <w:rFonts w:ascii="Arial" w:hAnsi="Arial" w:cs="Arial"/>
          <w:sz w:val="24"/>
          <w:szCs w:val="24"/>
        </w:rPr>
        <w:t xml:space="preserve">los </w:t>
      </w:r>
      <w:r w:rsidRPr="00737F06">
        <w:rPr>
          <w:rFonts w:ascii="Arial" w:hAnsi="Arial" w:cs="Arial"/>
          <w:sz w:val="24"/>
          <w:szCs w:val="24"/>
        </w:rPr>
        <w:t>servicio</w:t>
      </w:r>
      <w:r w:rsidR="00F221F5">
        <w:rPr>
          <w:rFonts w:ascii="Arial" w:hAnsi="Arial" w:cs="Arial"/>
          <w:sz w:val="24"/>
          <w:szCs w:val="24"/>
        </w:rPr>
        <w:t>s</w:t>
      </w:r>
      <w:r w:rsidRPr="00737F06">
        <w:rPr>
          <w:rFonts w:ascii="Arial" w:hAnsi="Arial" w:cs="Arial"/>
          <w:sz w:val="24"/>
          <w:szCs w:val="24"/>
        </w:rPr>
        <w:t xml:space="preserve"> de medicina interna. </w:t>
      </w:r>
      <w:r w:rsidR="004E60AA">
        <w:rPr>
          <w:rFonts w:ascii="Arial" w:hAnsi="Arial" w:cs="Arial"/>
          <w:sz w:val="24"/>
          <w:szCs w:val="24"/>
        </w:rPr>
        <w:t>Globalmente, el</w:t>
      </w:r>
      <w:r w:rsidRPr="00737F06">
        <w:rPr>
          <w:rFonts w:ascii="Arial" w:hAnsi="Arial" w:cs="Arial"/>
          <w:sz w:val="24"/>
          <w:szCs w:val="24"/>
        </w:rPr>
        <w:t xml:space="preserve"> promedio de estadía de cada paciente es de </w:t>
      </w:r>
      <w:r w:rsidR="00F221F5">
        <w:rPr>
          <w:rFonts w:ascii="Arial" w:hAnsi="Arial" w:cs="Arial"/>
          <w:sz w:val="24"/>
          <w:szCs w:val="24"/>
        </w:rPr>
        <w:t>15</w:t>
      </w:r>
      <w:r w:rsidRPr="00737F06">
        <w:rPr>
          <w:rFonts w:ascii="Arial" w:hAnsi="Arial" w:cs="Arial"/>
          <w:sz w:val="24"/>
          <w:szCs w:val="24"/>
        </w:rPr>
        <w:t xml:space="preserve"> días, dando soporte a</w:t>
      </w:r>
      <w:r w:rsidR="00110EE8" w:rsidRPr="00737F06">
        <w:rPr>
          <w:rFonts w:ascii="Arial" w:hAnsi="Arial" w:cs="Arial"/>
          <w:sz w:val="24"/>
          <w:szCs w:val="24"/>
        </w:rPr>
        <w:t xml:space="preserve"> </w:t>
      </w:r>
      <w:r w:rsidR="00265089">
        <w:rPr>
          <w:rFonts w:ascii="Arial" w:hAnsi="Arial" w:cs="Arial"/>
          <w:sz w:val="24"/>
          <w:szCs w:val="24"/>
        </w:rPr>
        <w:t xml:space="preserve">unos </w:t>
      </w:r>
      <w:r w:rsidR="004E60AA">
        <w:rPr>
          <w:rFonts w:ascii="Arial" w:hAnsi="Arial" w:cs="Arial"/>
          <w:sz w:val="24"/>
          <w:szCs w:val="24"/>
        </w:rPr>
        <w:t xml:space="preserve">5800 </w:t>
      </w:r>
      <w:r w:rsidR="00110EE8" w:rsidRPr="00737F06">
        <w:rPr>
          <w:rFonts w:ascii="Arial" w:hAnsi="Arial" w:cs="Arial"/>
          <w:sz w:val="24"/>
          <w:szCs w:val="24"/>
        </w:rPr>
        <w:t>pacientes</w:t>
      </w:r>
      <w:r w:rsidR="00737F06" w:rsidRPr="00737F06">
        <w:rPr>
          <w:rFonts w:ascii="Arial" w:hAnsi="Arial" w:cs="Arial"/>
          <w:sz w:val="24"/>
          <w:szCs w:val="24"/>
        </w:rPr>
        <w:t xml:space="preserve"> anualmente</w:t>
      </w:r>
      <w:r w:rsidR="004E60AA">
        <w:rPr>
          <w:rFonts w:ascii="Arial" w:hAnsi="Arial" w:cs="Arial"/>
          <w:sz w:val="24"/>
          <w:szCs w:val="24"/>
        </w:rPr>
        <w:t xml:space="preserve">. </w:t>
      </w:r>
    </w:p>
    <w:p w14:paraId="748B7E03" w14:textId="35269931" w:rsidR="00110EE8" w:rsidRDefault="004E60AA" w:rsidP="005506D2">
      <w:pPr>
        <w:spacing w:after="0" w:line="240" w:lineRule="auto"/>
        <w:jc w:val="both"/>
        <w:rPr>
          <w:rFonts w:ascii="Arial" w:hAnsi="Arial" w:cs="Arial"/>
          <w:sz w:val="24"/>
          <w:szCs w:val="24"/>
        </w:rPr>
      </w:pPr>
      <w:r>
        <w:rPr>
          <w:rFonts w:ascii="Arial" w:hAnsi="Arial" w:cs="Arial"/>
          <w:sz w:val="24"/>
          <w:szCs w:val="24"/>
        </w:rPr>
        <w:t>Con respecto a las prescripciones a nivel de pacientes internados, s</w:t>
      </w:r>
      <w:r w:rsidR="000D2B4E" w:rsidRPr="00737F06">
        <w:rPr>
          <w:rFonts w:ascii="Arial" w:hAnsi="Arial" w:cs="Arial"/>
          <w:sz w:val="24"/>
          <w:szCs w:val="24"/>
        </w:rPr>
        <w:t>e ha observado que cada uno recibe</w:t>
      </w:r>
      <w:r w:rsidR="00110EE8" w:rsidRPr="00737F06">
        <w:rPr>
          <w:rFonts w:ascii="Arial" w:hAnsi="Arial" w:cs="Arial"/>
          <w:sz w:val="24"/>
          <w:szCs w:val="24"/>
        </w:rPr>
        <w:t xml:space="preserve"> un promedio de </w:t>
      </w:r>
      <w:r w:rsidR="00F221F5">
        <w:rPr>
          <w:rFonts w:ascii="Arial" w:hAnsi="Arial" w:cs="Arial"/>
          <w:sz w:val="24"/>
          <w:szCs w:val="24"/>
        </w:rPr>
        <w:t>5</w:t>
      </w:r>
      <w:r w:rsidR="00110EE8" w:rsidRPr="00737F06">
        <w:rPr>
          <w:rFonts w:ascii="Arial" w:hAnsi="Arial" w:cs="Arial"/>
          <w:sz w:val="24"/>
          <w:szCs w:val="24"/>
        </w:rPr>
        <w:t xml:space="preserve"> prescripciones </w:t>
      </w:r>
      <w:r w:rsidR="00F221F5">
        <w:rPr>
          <w:rFonts w:ascii="Arial" w:hAnsi="Arial" w:cs="Arial"/>
          <w:sz w:val="24"/>
          <w:szCs w:val="24"/>
        </w:rPr>
        <w:t xml:space="preserve">farmacológicas </w:t>
      </w:r>
      <w:r w:rsidR="000D2B4E" w:rsidRPr="00737F06">
        <w:rPr>
          <w:rFonts w:ascii="Arial" w:hAnsi="Arial" w:cs="Arial"/>
          <w:sz w:val="24"/>
          <w:szCs w:val="24"/>
        </w:rPr>
        <w:t>al día.</w:t>
      </w:r>
      <w:r>
        <w:rPr>
          <w:rFonts w:ascii="Arial" w:hAnsi="Arial" w:cs="Arial"/>
          <w:sz w:val="24"/>
          <w:szCs w:val="24"/>
        </w:rPr>
        <w:t xml:space="preserve"> </w:t>
      </w:r>
      <w:r w:rsidR="00110EE8" w:rsidRPr="00737F06">
        <w:rPr>
          <w:rFonts w:ascii="Arial" w:hAnsi="Arial" w:cs="Arial"/>
          <w:sz w:val="24"/>
          <w:szCs w:val="24"/>
        </w:rPr>
        <w:t xml:space="preserve">Actualmente </w:t>
      </w:r>
      <w:r>
        <w:rPr>
          <w:rFonts w:ascii="Arial" w:hAnsi="Arial" w:cs="Arial"/>
          <w:sz w:val="24"/>
          <w:szCs w:val="24"/>
        </w:rPr>
        <w:t>las indicac</w:t>
      </w:r>
      <w:r w:rsidR="00110EE8" w:rsidRPr="00737F06">
        <w:rPr>
          <w:rFonts w:ascii="Arial" w:hAnsi="Arial" w:cs="Arial"/>
          <w:sz w:val="24"/>
          <w:szCs w:val="24"/>
        </w:rPr>
        <w:t xml:space="preserve">iones médicas y farmacológicas </w:t>
      </w:r>
      <w:r>
        <w:rPr>
          <w:rFonts w:ascii="Arial" w:hAnsi="Arial" w:cs="Arial"/>
          <w:sz w:val="24"/>
          <w:szCs w:val="24"/>
        </w:rPr>
        <w:t xml:space="preserve">a nivel de </w:t>
      </w:r>
      <w:r w:rsidR="00265089">
        <w:rPr>
          <w:rFonts w:ascii="Arial" w:hAnsi="Arial" w:cs="Arial"/>
          <w:sz w:val="24"/>
          <w:szCs w:val="24"/>
        </w:rPr>
        <w:t>internación en todo el hospital</w:t>
      </w:r>
      <w:r>
        <w:rPr>
          <w:rFonts w:ascii="Arial" w:hAnsi="Arial" w:cs="Arial"/>
          <w:sz w:val="24"/>
          <w:szCs w:val="24"/>
        </w:rPr>
        <w:t xml:space="preserve"> se realizan </w:t>
      </w:r>
      <w:r w:rsidR="00110EE8" w:rsidRPr="00737F06">
        <w:rPr>
          <w:rFonts w:ascii="Arial" w:hAnsi="Arial" w:cs="Arial"/>
          <w:sz w:val="24"/>
          <w:szCs w:val="24"/>
        </w:rPr>
        <w:t>de forma</w:t>
      </w:r>
      <w:r>
        <w:rPr>
          <w:rFonts w:ascii="Arial" w:hAnsi="Arial" w:cs="Arial"/>
          <w:sz w:val="24"/>
          <w:szCs w:val="24"/>
        </w:rPr>
        <w:t xml:space="preserve"> manual,</w:t>
      </w:r>
      <w:r w:rsidR="00110EE8" w:rsidRPr="00737F06">
        <w:rPr>
          <w:rFonts w:ascii="Arial" w:hAnsi="Arial" w:cs="Arial"/>
          <w:sz w:val="24"/>
          <w:szCs w:val="24"/>
        </w:rPr>
        <w:t xml:space="preserve"> escrita</w:t>
      </w:r>
      <w:r>
        <w:rPr>
          <w:rFonts w:ascii="Arial" w:hAnsi="Arial" w:cs="Arial"/>
          <w:sz w:val="24"/>
          <w:szCs w:val="24"/>
        </w:rPr>
        <w:t>s</w:t>
      </w:r>
      <w:r w:rsidR="00110EE8" w:rsidRPr="00737F06">
        <w:rPr>
          <w:rFonts w:ascii="Arial" w:hAnsi="Arial" w:cs="Arial"/>
          <w:sz w:val="24"/>
          <w:szCs w:val="24"/>
        </w:rPr>
        <w:t xml:space="preserve"> en papel.</w:t>
      </w:r>
      <w:r>
        <w:rPr>
          <w:rFonts w:ascii="Arial" w:hAnsi="Arial" w:cs="Arial"/>
          <w:sz w:val="24"/>
          <w:szCs w:val="24"/>
        </w:rPr>
        <w:t xml:space="preserve"> Dichas hojas de indicaciones son trasladadas por personal del hospital a farmacia interna, donde también se procesan de forma manual por el personal que allí trabaja. Teniendo en cuenta el número de pacientes que allí se asisten así como las metodologías utilizadas y los diversos actores que participan no es difícil imaginar la cantidad de errores que pueden surgir durante el proceso de prescripción, dispensación y </w:t>
      </w:r>
      <w:r w:rsidR="00264ECD">
        <w:rPr>
          <w:rFonts w:ascii="Arial" w:hAnsi="Arial" w:cs="Arial"/>
          <w:sz w:val="24"/>
          <w:szCs w:val="24"/>
        </w:rPr>
        <w:t>administración de medicamentos.</w:t>
      </w:r>
    </w:p>
    <w:p w14:paraId="656E2968" w14:textId="3E6AEA44" w:rsidR="00265089" w:rsidRDefault="0081050E" w:rsidP="005506D2">
      <w:pPr>
        <w:spacing w:after="0" w:line="240" w:lineRule="auto"/>
        <w:jc w:val="both"/>
        <w:rPr>
          <w:rFonts w:ascii="Arial" w:hAnsi="Arial" w:cs="Arial"/>
          <w:sz w:val="24"/>
          <w:szCs w:val="24"/>
        </w:rPr>
      </w:pPr>
      <w:r>
        <w:rPr>
          <w:rFonts w:ascii="Arial" w:hAnsi="Arial" w:cs="Arial"/>
          <w:sz w:val="24"/>
          <w:szCs w:val="24"/>
        </w:rPr>
        <w:t xml:space="preserve">Actualmente, nuestro país se encuentra en un momento óptimo con respecto a políticas gubernamentales para la generación e implementación de tecnologías de la información, especialmente en el ámbito sanitario a través del programa Salud.uy. </w:t>
      </w:r>
      <w:r w:rsidR="00265089">
        <w:rPr>
          <w:rFonts w:ascii="Arial" w:hAnsi="Arial" w:cs="Arial"/>
          <w:sz w:val="24"/>
          <w:szCs w:val="24"/>
        </w:rPr>
        <w:t>En el último tiempo se ha enfocado en la generación del Diccionario Nacional de Medicamentos y Afines, a modo de normalizar la información farmacológica y de insumos de uso médico para optimizar su manejo en todos los niveles de las instituciones de salud.</w:t>
      </w:r>
    </w:p>
    <w:p w14:paraId="023ABAA6" w14:textId="1C62059A" w:rsidR="0081050E" w:rsidRDefault="0081050E" w:rsidP="005506D2">
      <w:pPr>
        <w:spacing w:after="0" w:line="240" w:lineRule="auto"/>
        <w:jc w:val="both"/>
        <w:rPr>
          <w:rFonts w:ascii="Arial" w:hAnsi="Arial" w:cs="Arial"/>
          <w:sz w:val="24"/>
          <w:szCs w:val="24"/>
        </w:rPr>
      </w:pPr>
      <w:r>
        <w:rPr>
          <w:rFonts w:ascii="Arial" w:hAnsi="Arial" w:cs="Arial"/>
          <w:sz w:val="24"/>
          <w:szCs w:val="24"/>
        </w:rPr>
        <w:t>Es por todo lo planteado en las líneas previas, que hemos decidido proponer y analizar la posibilidad de implementar un sistema de prescripción electrónica en el servicio de internación de medicina interna del Hospital de Clínicas.</w:t>
      </w:r>
    </w:p>
    <w:p w14:paraId="2020239C" w14:textId="77777777" w:rsidR="0081050E" w:rsidRPr="00737F06" w:rsidRDefault="0081050E" w:rsidP="00737F06">
      <w:pPr>
        <w:spacing w:line="240" w:lineRule="auto"/>
        <w:jc w:val="both"/>
        <w:rPr>
          <w:rFonts w:ascii="Arial" w:hAnsi="Arial" w:cs="Arial"/>
          <w:sz w:val="24"/>
          <w:szCs w:val="24"/>
        </w:rPr>
      </w:pPr>
    </w:p>
    <w:p w14:paraId="266E2583" w14:textId="7470EC79" w:rsidR="00110EE8" w:rsidRPr="00737F06" w:rsidRDefault="00B51873" w:rsidP="00737F06">
      <w:pPr>
        <w:spacing w:line="240" w:lineRule="auto"/>
        <w:jc w:val="both"/>
        <w:rPr>
          <w:rFonts w:ascii="Arial" w:hAnsi="Arial" w:cs="Arial"/>
          <w:b/>
          <w:sz w:val="24"/>
          <w:szCs w:val="24"/>
          <w:u w:val="single"/>
        </w:rPr>
      </w:pPr>
      <w:r>
        <w:rPr>
          <w:rFonts w:ascii="Arial" w:hAnsi="Arial" w:cs="Arial"/>
          <w:b/>
          <w:sz w:val="24"/>
          <w:szCs w:val="24"/>
          <w:u w:val="single"/>
        </w:rPr>
        <w:t>Posición de</w:t>
      </w:r>
      <w:r w:rsidR="00110EE8" w:rsidRPr="00737F06">
        <w:rPr>
          <w:rFonts w:ascii="Arial" w:hAnsi="Arial" w:cs="Arial"/>
          <w:b/>
          <w:sz w:val="24"/>
          <w:szCs w:val="24"/>
          <w:u w:val="single"/>
        </w:rPr>
        <w:t xml:space="preserve"> los cursantes en la situación descripta</w:t>
      </w:r>
    </w:p>
    <w:p w14:paraId="62129BEC" w14:textId="325EB127" w:rsidR="008B5555" w:rsidRPr="005506D2" w:rsidRDefault="001E47D8" w:rsidP="00737F06">
      <w:pPr>
        <w:spacing w:line="240" w:lineRule="auto"/>
        <w:jc w:val="both"/>
        <w:rPr>
          <w:rFonts w:ascii="Arial" w:hAnsi="Arial" w:cs="Arial"/>
          <w:sz w:val="24"/>
          <w:szCs w:val="24"/>
        </w:rPr>
      </w:pPr>
      <w:r w:rsidRPr="005506D2">
        <w:rPr>
          <w:rFonts w:ascii="Arial" w:hAnsi="Arial" w:cs="Arial"/>
          <w:sz w:val="24"/>
          <w:szCs w:val="24"/>
        </w:rPr>
        <w:t xml:space="preserve">El equipo de trabajo se compone de dos médicas y un ingeniero informático. </w:t>
      </w:r>
      <w:r w:rsidR="005506D2" w:rsidRPr="005506D2">
        <w:rPr>
          <w:rFonts w:ascii="Arial" w:hAnsi="Arial" w:cs="Arial"/>
          <w:sz w:val="24"/>
          <w:szCs w:val="24"/>
        </w:rPr>
        <w:t>Todos trabajan parcialmente en el Hospital de Clínicas, una de ellas como Médica Internista, los otros dos miembros como docentes del núcleo de ingeniería biomédica. Por lo tanto, cualquiera de los miembros posee conocimientos sobre los temas implicados en este proyecto, pudiendo participar activamente del equipo multidisciplinario encargado de la planificación y ejecución de la presente propuesta.</w:t>
      </w:r>
    </w:p>
    <w:p w14:paraId="777BA66C" w14:textId="77777777" w:rsidR="00110EE8" w:rsidRPr="00737F06" w:rsidRDefault="00110EE8" w:rsidP="00737F06">
      <w:pPr>
        <w:spacing w:line="240" w:lineRule="auto"/>
        <w:jc w:val="both"/>
        <w:rPr>
          <w:rFonts w:ascii="Arial" w:hAnsi="Arial" w:cs="Arial"/>
          <w:b/>
          <w:sz w:val="24"/>
          <w:szCs w:val="24"/>
          <w:u w:val="single"/>
        </w:rPr>
      </w:pPr>
      <w:r w:rsidRPr="00737F06">
        <w:rPr>
          <w:rFonts w:ascii="Arial" w:hAnsi="Arial" w:cs="Arial"/>
          <w:b/>
          <w:sz w:val="24"/>
          <w:szCs w:val="24"/>
          <w:u w:val="single"/>
        </w:rPr>
        <w:lastRenderedPageBreak/>
        <w:t>Principales dificultades y facilidades previstas para el abordaje de la situación</w:t>
      </w:r>
    </w:p>
    <w:p w14:paraId="5DAC78B7" w14:textId="2EFE379F" w:rsidR="00110EE8" w:rsidRPr="00737F06" w:rsidRDefault="008B5555" w:rsidP="00737F06">
      <w:pPr>
        <w:spacing w:line="240" w:lineRule="auto"/>
        <w:jc w:val="both"/>
        <w:rPr>
          <w:rFonts w:ascii="Arial" w:hAnsi="Arial" w:cs="Arial"/>
          <w:sz w:val="24"/>
          <w:szCs w:val="24"/>
        </w:rPr>
      </w:pPr>
      <w:r w:rsidRPr="00737F06">
        <w:rPr>
          <w:rFonts w:ascii="Arial" w:hAnsi="Arial" w:cs="Arial"/>
          <w:sz w:val="24"/>
          <w:szCs w:val="24"/>
        </w:rPr>
        <w:t>El contexto institucional es complejo, debido a la propia naturaleza del hospital.  En el uruguay existe un contexto favorable a nivel del colectivo de informática médica que ha propiciado numerosos cambios en diferentes instituciones.  Dicho contexto favorable, propiciado también por politicas nacionales en</w:t>
      </w:r>
      <w:r w:rsidR="001E47D8">
        <w:rPr>
          <w:rFonts w:ascii="Arial" w:hAnsi="Arial" w:cs="Arial"/>
          <w:sz w:val="24"/>
          <w:szCs w:val="24"/>
        </w:rPr>
        <w:t xml:space="preserve"> la materia, ha involucrado al Hospital de C</w:t>
      </w:r>
      <w:r w:rsidRPr="00737F06">
        <w:rPr>
          <w:rFonts w:ascii="Arial" w:hAnsi="Arial" w:cs="Arial"/>
          <w:sz w:val="24"/>
          <w:szCs w:val="24"/>
        </w:rPr>
        <w:t>línicas.</w:t>
      </w:r>
    </w:p>
    <w:p w14:paraId="23C96679" w14:textId="16191223" w:rsidR="008B5555" w:rsidRPr="00737F06" w:rsidRDefault="008B5555" w:rsidP="00737F06">
      <w:pPr>
        <w:spacing w:line="240" w:lineRule="auto"/>
        <w:jc w:val="both"/>
        <w:rPr>
          <w:rFonts w:ascii="Arial" w:hAnsi="Arial" w:cs="Arial"/>
          <w:sz w:val="24"/>
          <w:szCs w:val="24"/>
        </w:rPr>
      </w:pPr>
      <w:r w:rsidRPr="00737F06">
        <w:rPr>
          <w:rFonts w:ascii="Arial" w:hAnsi="Arial" w:cs="Arial"/>
          <w:sz w:val="24"/>
          <w:szCs w:val="24"/>
        </w:rPr>
        <w:t>En dicho contexto el hospital ha comenzado a trabajar en pro de alinears</w:t>
      </w:r>
      <w:r w:rsidR="001E47D8">
        <w:rPr>
          <w:rFonts w:ascii="Arial" w:hAnsi="Arial" w:cs="Arial"/>
          <w:sz w:val="24"/>
          <w:szCs w:val="24"/>
        </w:rPr>
        <w:t xml:space="preserve">e a los estándares </w:t>
      </w:r>
      <w:r w:rsidR="00B80CEE">
        <w:rPr>
          <w:rFonts w:ascii="Arial" w:hAnsi="Arial" w:cs="Arial"/>
          <w:sz w:val="24"/>
          <w:szCs w:val="24"/>
        </w:rPr>
        <w:t>de informática médica</w:t>
      </w:r>
      <w:r w:rsidR="001E47D8">
        <w:rPr>
          <w:rFonts w:ascii="Arial" w:hAnsi="Arial" w:cs="Arial"/>
          <w:sz w:val="24"/>
          <w:szCs w:val="24"/>
        </w:rPr>
        <w:t xml:space="preserve"> del U</w:t>
      </w:r>
      <w:r w:rsidRPr="00737F06">
        <w:rPr>
          <w:rFonts w:ascii="Arial" w:hAnsi="Arial" w:cs="Arial"/>
          <w:sz w:val="24"/>
          <w:szCs w:val="24"/>
        </w:rPr>
        <w:t>ruguay.</w:t>
      </w:r>
    </w:p>
    <w:p w14:paraId="20E6675B" w14:textId="5AD9778B" w:rsidR="008B5555" w:rsidRPr="00737F06" w:rsidRDefault="001E47D8" w:rsidP="00737F06">
      <w:pPr>
        <w:spacing w:line="240" w:lineRule="auto"/>
        <w:jc w:val="both"/>
        <w:rPr>
          <w:rFonts w:ascii="Arial" w:hAnsi="Arial" w:cs="Arial"/>
          <w:sz w:val="24"/>
          <w:szCs w:val="24"/>
        </w:rPr>
      </w:pPr>
      <w:r>
        <w:rPr>
          <w:rFonts w:ascii="Arial" w:hAnsi="Arial" w:cs="Arial"/>
          <w:sz w:val="24"/>
          <w:szCs w:val="24"/>
        </w:rPr>
        <w:t>Actualmente en la institución</w:t>
      </w:r>
      <w:r w:rsidR="008B5555" w:rsidRPr="00737F06">
        <w:rPr>
          <w:rFonts w:ascii="Arial" w:hAnsi="Arial" w:cs="Arial"/>
          <w:sz w:val="24"/>
          <w:szCs w:val="24"/>
        </w:rPr>
        <w:t xml:space="preserve"> funciona un extenso ecosistema de sistemas informáticos, entre ellos, el sistema de laboratorio, el sistema de emergencia, el sistema de historia clínica ambulatoria, el sistema de HCEO,</w:t>
      </w:r>
      <w:r w:rsidR="00B80CEE">
        <w:rPr>
          <w:rFonts w:ascii="Arial" w:hAnsi="Arial" w:cs="Arial"/>
          <w:sz w:val="24"/>
          <w:szCs w:val="24"/>
        </w:rPr>
        <w:t xml:space="preserve"> varios sistemas de ASSE,</w:t>
      </w:r>
      <w:r w:rsidR="008B5555" w:rsidRPr="00737F06">
        <w:rPr>
          <w:rFonts w:ascii="Arial" w:hAnsi="Arial" w:cs="Arial"/>
          <w:sz w:val="24"/>
          <w:szCs w:val="24"/>
        </w:rPr>
        <w:t xml:space="preserve"> varios sistemas generado en proyectos de grado</w:t>
      </w:r>
      <w:r w:rsidR="00941794" w:rsidRPr="00737F06">
        <w:rPr>
          <w:rFonts w:ascii="Arial" w:hAnsi="Arial" w:cs="Arial"/>
          <w:sz w:val="24"/>
          <w:szCs w:val="24"/>
        </w:rPr>
        <w:t xml:space="preserve"> de Facultad.</w:t>
      </w:r>
    </w:p>
    <w:p w14:paraId="606B62EF" w14:textId="5A32A3C9" w:rsidR="00482440" w:rsidRPr="00737F06" w:rsidRDefault="00482440" w:rsidP="00737F06">
      <w:pPr>
        <w:spacing w:line="240" w:lineRule="auto"/>
        <w:jc w:val="both"/>
        <w:rPr>
          <w:rFonts w:ascii="Arial" w:hAnsi="Arial" w:cs="Arial"/>
          <w:sz w:val="24"/>
          <w:szCs w:val="24"/>
        </w:rPr>
      </w:pPr>
      <w:r w:rsidRPr="00737F06">
        <w:rPr>
          <w:rFonts w:ascii="Arial" w:hAnsi="Arial" w:cs="Arial"/>
          <w:sz w:val="24"/>
          <w:szCs w:val="24"/>
        </w:rPr>
        <w:t xml:space="preserve">En el área de prescripción, si bien el hospital tiene un modulo para dicha función se encuentra subutilizado.  En farmacia para el manejo de stock actualmente se utilizan fichas excel aunque el servicio está en proceso de cambio habiendo realizado pruebas con el sistema </w:t>
      </w:r>
      <w:r w:rsidR="001E47D8">
        <w:rPr>
          <w:rFonts w:ascii="Arial" w:hAnsi="Arial" w:cs="Arial"/>
          <w:sz w:val="24"/>
          <w:szCs w:val="24"/>
        </w:rPr>
        <w:t>“Webfarma”</w:t>
      </w:r>
      <w:r w:rsidRPr="00737F06">
        <w:rPr>
          <w:rFonts w:ascii="Arial" w:hAnsi="Arial" w:cs="Arial"/>
          <w:sz w:val="24"/>
          <w:szCs w:val="24"/>
        </w:rPr>
        <w:t xml:space="preserve"> de ASSE.</w:t>
      </w:r>
    </w:p>
    <w:p w14:paraId="250F2EF1" w14:textId="0E06B18A" w:rsidR="008B5555" w:rsidRPr="00737F06" w:rsidRDefault="00941794" w:rsidP="00737F06">
      <w:pPr>
        <w:spacing w:line="240" w:lineRule="auto"/>
        <w:jc w:val="both"/>
        <w:rPr>
          <w:rFonts w:ascii="Arial" w:hAnsi="Arial" w:cs="Arial"/>
          <w:sz w:val="24"/>
          <w:szCs w:val="24"/>
        </w:rPr>
      </w:pPr>
      <w:r w:rsidRPr="00737F06">
        <w:rPr>
          <w:rFonts w:ascii="Arial" w:hAnsi="Arial" w:cs="Arial"/>
          <w:sz w:val="24"/>
          <w:szCs w:val="24"/>
        </w:rPr>
        <w:t>Tomando en cuenta el contexto del hospital se debe trabajar fuertemente en la interconexión de los sistemas, la mejora de la infraestructura existente, adaptación de los sistemas a los</w:t>
      </w:r>
      <w:r w:rsidR="001E47D8">
        <w:rPr>
          <w:rFonts w:ascii="Arial" w:hAnsi="Arial" w:cs="Arial"/>
          <w:sz w:val="24"/>
          <w:szCs w:val="24"/>
        </w:rPr>
        <w:t xml:space="preserve"> lineamientos informáticos del U</w:t>
      </w:r>
      <w:r w:rsidRPr="00737F06">
        <w:rPr>
          <w:rFonts w:ascii="Arial" w:hAnsi="Arial" w:cs="Arial"/>
          <w:sz w:val="24"/>
          <w:szCs w:val="24"/>
        </w:rPr>
        <w:t xml:space="preserve">ruguay.  En el caso específico de la prescripcíón ambulatoria implica la compra de </w:t>
      </w:r>
      <w:r w:rsidR="001E47D8">
        <w:rPr>
          <w:rFonts w:ascii="Arial" w:hAnsi="Arial" w:cs="Arial"/>
          <w:sz w:val="24"/>
          <w:szCs w:val="24"/>
        </w:rPr>
        <w:t>hardware</w:t>
      </w:r>
      <w:r w:rsidRPr="00737F06">
        <w:rPr>
          <w:rFonts w:ascii="Arial" w:hAnsi="Arial" w:cs="Arial"/>
          <w:sz w:val="24"/>
          <w:szCs w:val="24"/>
        </w:rPr>
        <w:t xml:space="preserve"> para el equipamiento de las salas, generar un equipo interdiciplinaro para analizar el tema y los recursos necesarios para su implementación</w:t>
      </w:r>
      <w:r w:rsidR="001E47D8">
        <w:rPr>
          <w:rFonts w:ascii="Arial" w:hAnsi="Arial" w:cs="Arial"/>
          <w:sz w:val="24"/>
          <w:szCs w:val="24"/>
        </w:rPr>
        <w:t>.</w:t>
      </w:r>
    </w:p>
    <w:p w14:paraId="08C22EB8" w14:textId="77777777" w:rsidR="00482440" w:rsidRPr="00737F06" w:rsidRDefault="00482440" w:rsidP="00737F06">
      <w:pPr>
        <w:spacing w:line="240" w:lineRule="auto"/>
        <w:jc w:val="both"/>
        <w:rPr>
          <w:rFonts w:ascii="Arial" w:hAnsi="Arial" w:cs="Arial"/>
          <w:b/>
          <w:sz w:val="24"/>
          <w:szCs w:val="24"/>
          <w:u w:val="single"/>
        </w:rPr>
      </w:pPr>
    </w:p>
    <w:p w14:paraId="3C9FEB82" w14:textId="77777777" w:rsidR="00110EE8" w:rsidRPr="00737F06" w:rsidRDefault="00110EE8" w:rsidP="00737F06">
      <w:pPr>
        <w:spacing w:line="240" w:lineRule="auto"/>
        <w:jc w:val="both"/>
        <w:rPr>
          <w:rFonts w:ascii="Arial" w:hAnsi="Arial" w:cs="Arial"/>
          <w:b/>
          <w:sz w:val="24"/>
          <w:szCs w:val="24"/>
          <w:u w:val="single"/>
        </w:rPr>
      </w:pPr>
      <w:r w:rsidRPr="00737F06">
        <w:rPr>
          <w:rFonts w:ascii="Arial" w:hAnsi="Arial" w:cs="Arial"/>
          <w:b/>
          <w:sz w:val="24"/>
          <w:szCs w:val="24"/>
          <w:u w:val="single"/>
        </w:rPr>
        <w:t>Propósito y relevancia del estudio planteado para la Institución o Servicio</w:t>
      </w:r>
    </w:p>
    <w:p w14:paraId="3806C4F1" w14:textId="24ED5B26" w:rsidR="00E7499B" w:rsidRPr="00737F06" w:rsidRDefault="00E7499B" w:rsidP="00E7499B">
      <w:pPr>
        <w:spacing w:line="240" w:lineRule="auto"/>
        <w:jc w:val="both"/>
        <w:rPr>
          <w:rFonts w:ascii="Arial" w:hAnsi="Arial" w:cs="Arial"/>
          <w:sz w:val="24"/>
          <w:szCs w:val="24"/>
        </w:rPr>
      </w:pPr>
      <w:r>
        <w:rPr>
          <w:rFonts w:ascii="Arial" w:hAnsi="Arial" w:cs="Arial"/>
          <w:sz w:val="24"/>
          <w:szCs w:val="24"/>
        </w:rPr>
        <w:t>Los sistemas de prescripción electrónica asistida han surgido de la conjunción entre el gran avance de las tecnologías de la información asociadas a los cuidados sanitarios y la necesidad de velar por la seguridad del paciente. La Organización Mundial de la Salud ha establecido, a través de la Alianza Mundial para la Seguridad del Paciente, acciones sobre las que se debe trabajar, poniendo especial énfasis en la vigilancia farmacológica, los equipos médicos y las tecnologías</w:t>
      </w:r>
      <w:r w:rsidR="00264ECD">
        <w:rPr>
          <w:rFonts w:ascii="Arial" w:hAnsi="Arial" w:cs="Arial"/>
          <w:sz w:val="24"/>
          <w:szCs w:val="24"/>
        </w:rPr>
        <w:fldChar w:fldCharType="begin" w:fldLock="1"/>
      </w:r>
      <w:r w:rsidR="0041114E">
        <w:rPr>
          <w:rFonts w:ascii="Arial" w:hAnsi="Arial" w:cs="Arial"/>
          <w:sz w:val="24"/>
          <w:szCs w:val="24"/>
        </w:rPr>
        <w:instrText>ADDIN CSL_CITATION { "citationItems" : [ { "id" : "ITEM-1", "itemData" : { "URL" : "http://www.who.int/patientsafety/es/", "accessed" : { "date-parts" : [ [ "2016", "11", "13" ] ] }, "author" : [ { "dropping-particle" : "", "family" : "OMS", "given" : "", "non-dropping-particle" : "", "parse-names" : false, "suffix" : "" } ], "id" : "ITEM-1", "issued" : { "date-parts" : [ [ "0" ] ] }, "title" : "Alianza Mundial para la Seguridad del Paciente", "type" : "webpage" }, "uris" : [ "http://www.mendeley.com/documents/?uuid=25a2bff6-05b8-4861-96e1-a0acbb4d17d6" ] } ], "mendeley" : { "formattedCitation" : "[1]", "plainTextFormattedCitation" : "[1]", "previouslyFormattedCitation" : "[1]" }, "properties" : { "noteIndex" : 0 }, "schema" : "https://github.com/citation-style-language/schema/raw/master/csl-citation.json" }</w:instrText>
      </w:r>
      <w:r w:rsidR="00264ECD">
        <w:rPr>
          <w:rFonts w:ascii="Arial" w:hAnsi="Arial" w:cs="Arial"/>
          <w:sz w:val="24"/>
          <w:szCs w:val="24"/>
        </w:rPr>
        <w:fldChar w:fldCharType="separate"/>
      </w:r>
      <w:r w:rsidR="00264ECD" w:rsidRPr="00264ECD">
        <w:rPr>
          <w:rFonts w:ascii="Arial" w:hAnsi="Arial" w:cs="Arial"/>
          <w:noProof/>
          <w:sz w:val="24"/>
          <w:szCs w:val="24"/>
        </w:rPr>
        <w:t>[1]</w:t>
      </w:r>
      <w:r w:rsidR="00264ECD">
        <w:rPr>
          <w:rFonts w:ascii="Arial" w:hAnsi="Arial" w:cs="Arial"/>
          <w:sz w:val="24"/>
          <w:szCs w:val="24"/>
        </w:rPr>
        <w:fldChar w:fldCharType="end"/>
      </w:r>
      <w:r>
        <w:rPr>
          <w:rFonts w:ascii="Arial" w:hAnsi="Arial" w:cs="Arial"/>
          <w:sz w:val="24"/>
          <w:szCs w:val="24"/>
        </w:rPr>
        <w:t>. Es conocido</w:t>
      </w:r>
      <w:r w:rsidRPr="00772892">
        <w:rPr>
          <w:rFonts w:ascii="Arial" w:hAnsi="Arial" w:cs="Arial"/>
          <w:sz w:val="24"/>
          <w:szCs w:val="24"/>
        </w:rPr>
        <w:t xml:space="preserve"> que hasta casi la mitad de los errores graves</w:t>
      </w:r>
      <w:r>
        <w:rPr>
          <w:rFonts w:ascii="Arial" w:hAnsi="Arial" w:cs="Arial"/>
          <w:sz w:val="24"/>
          <w:szCs w:val="24"/>
        </w:rPr>
        <w:t xml:space="preserve"> </w:t>
      </w:r>
      <w:r w:rsidRPr="00772892">
        <w:rPr>
          <w:rFonts w:ascii="Arial" w:hAnsi="Arial" w:cs="Arial"/>
          <w:sz w:val="24"/>
          <w:szCs w:val="24"/>
        </w:rPr>
        <w:t>de</w:t>
      </w:r>
      <w:r>
        <w:rPr>
          <w:rFonts w:ascii="Arial" w:hAnsi="Arial" w:cs="Arial"/>
          <w:sz w:val="24"/>
          <w:szCs w:val="24"/>
        </w:rPr>
        <w:t xml:space="preserve"> medicació</w:t>
      </w:r>
      <w:r w:rsidRPr="00772892">
        <w:rPr>
          <w:rFonts w:ascii="Arial" w:hAnsi="Arial" w:cs="Arial"/>
          <w:sz w:val="24"/>
          <w:szCs w:val="24"/>
        </w:rPr>
        <w:t xml:space="preserve">n se </w:t>
      </w:r>
      <w:r>
        <w:rPr>
          <w:rFonts w:ascii="Arial" w:hAnsi="Arial" w:cs="Arial"/>
          <w:sz w:val="24"/>
          <w:szCs w:val="24"/>
        </w:rPr>
        <w:t>deben a la falta de informació</w:t>
      </w:r>
      <w:r w:rsidRPr="00772892">
        <w:rPr>
          <w:rFonts w:ascii="Arial" w:hAnsi="Arial" w:cs="Arial"/>
          <w:sz w:val="24"/>
          <w:szCs w:val="24"/>
        </w:rPr>
        <w:t>n relativa al paciente y</w:t>
      </w:r>
      <w:r w:rsidR="00264ECD">
        <w:rPr>
          <w:rFonts w:ascii="Arial" w:hAnsi="Arial" w:cs="Arial"/>
          <w:sz w:val="24"/>
          <w:szCs w:val="24"/>
        </w:rPr>
        <w:t xml:space="preserve"> </w:t>
      </w:r>
      <w:r w:rsidRPr="00772892">
        <w:rPr>
          <w:rFonts w:ascii="Arial" w:hAnsi="Arial" w:cs="Arial"/>
          <w:sz w:val="24"/>
          <w:szCs w:val="24"/>
        </w:rPr>
        <w:t xml:space="preserve">a los </w:t>
      </w:r>
      <w:r>
        <w:rPr>
          <w:rFonts w:ascii="Arial" w:hAnsi="Arial" w:cs="Arial"/>
          <w:sz w:val="24"/>
          <w:szCs w:val="24"/>
        </w:rPr>
        <w:t>medicamentos</w:t>
      </w:r>
      <w:r w:rsidR="0041114E">
        <w:rPr>
          <w:rFonts w:ascii="Arial" w:hAnsi="Arial" w:cs="Arial"/>
          <w:sz w:val="24"/>
          <w:szCs w:val="24"/>
        </w:rPr>
        <w:fldChar w:fldCharType="begin" w:fldLock="1"/>
      </w:r>
      <w:r w:rsidR="0041114E">
        <w:rPr>
          <w:rFonts w:ascii="Arial" w:hAnsi="Arial" w:cs="Arial"/>
          <w:sz w:val="24"/>
          <w:szCs w:val="24"/>
        </w:rPr>
        <w:instrText>ADDIN CSL_CITATION { "citationItems" : [ { "id" : "ITEM-1", "itemData" : { "DOI" : "10.1056/NEJMsa020847", "ISBN" : "1533-4406; 0028-4793", "ISSN" : "1533-4406", "PMID" : "12815139", "abstract" : "Health care is growing increasingly complex, and most clinical research focuses on new approaches to diagnosis and treatment. In contrast, relatively little effort has been targeted at the perfection of operational systems, which are partly responsible for the well-documented problems with medical safety.1 If medicine is to achieve major gains in quality, it must be transformed, and information technology will play a key part,2 especially with respect to safety. In other industries, information technology has made possible what has been called \u201cmass customization\u201d \u2014 the efficient and reliable production of goods and services according to the highly personalized needs of individual customers.2 Computer retailers, for example, now use their Web sites to allow people to purchase computers built to their exact specifications, which can be shipped within two days. Medical care is, of course, orders of magnitude more complex than selling personal computers, and clinicians have always strived to provide carefully individualized care. However, safe care now requires a degree of individualization that is becoming unimaginable without computerized decision support. For example, computer systems can instantaneously identify interactions among a patient\u2019s medications. Even today, more than 600 drugs require adjustment of doses for multiple levels of renal dysfunction, a task that is poorly performed by human prescribers without assistance but can be done accurately by computers.3 Multiple studies now demonstrate that computer-based decision support can improve physicians\u2019 performance and, in some instances, patient outcomes.3-6 In the past decade, the risk of harm caused by medical care has received increasing scrutiny.1 The growing sophistication of computers and software should allow information technology to play a vital part in reducing that risk \u2014 by streamlining care, catching and correcting errors, assisting with decisions, and providing feedback on performance. Given the large potential risks and benefits as well as the costs involved, in this article we analyze what is known about the role and effect of information technology with respect to safety and consider the implications for medical care, research, and policy.", "author" : [ { "dropping-particle" : "", "family" : "Bates", "given" : "D W", "non-dropping-particle" : "", "parse-names" : false, "suffix" : "" }, { "dropping-particle" : "", "family" : "Gawande", "given" : "A A", "non-dropping-particle" : "", "parse-names" : false, "suffix" : "" }, { "dropping-particle" : "", "family" : "Bates D.W.", "given" : "Gawande a.a.", "non-dropping-particle" : "", "parse-names" : false, "suffix" : "" } ], "container-title" : "New England Journal of Medicine", "id" : "ITEM-1", "issue" : "25", "issued" : { "date-parts" : [ [ "2003" ] ] }, "page" : "2526-2534", "title" : "Improving safety with information technology", "type" : "article-journal", "volume" : "348" }, "uris" : [ "http://www.mendeley.com/documents/?uuid=0f6b4f89-cb6e-4930-9c01-7700181fe63f" ] } ], "mendeley" : { "formattedCitation" : "[2]", "plainTextFormattedCitation" : "[2]", "previouslyFormattedCitation" : "[2]" }, "properties" : { "noteIndex" : 0 }, "schema" : "https://github.com/citation-style-language/schema/raw/master/csl-citation.json" }</w:instrText>
      </w:r>
      <w:r w:rsidR="0041114E">
        <w:rPr>
          <w:rFonts w:ascii="Arial" w:hAnsi="Arial" w:cs="Arial"/>
          <w:sz w:val="24"/>
          <w:szCs w:val="24"/>
        </w:rPr>
        <w:fldChar w:fldCharType="separate"/>
      </w:r>
      <w:r w:rsidR="0041114E" w:rsidRPr="0041114E">
        <w:rPr>
          <w:rFonts w:ascii="Arial" w:hAnsi="Arial" w:cs="Arial"/>
          <w:noProof/>
          <w:sz w:val="24"/>
          <w:szCs w:val="24"/>
        </w:rPr>
        <w:t>[2]</w:t>
      </w:r>
      <w:r w:rsidR="0041114E">
        <w:rPr>
          <w:rFonts w:ascii="Arial" w:hAnsi="Arial" w:cs="Arial"/>
          <w:sz w:val="24"/>
          <w:szCs w:val="24"/>
        </w:rPr>
        <w:fldChar w:fldCharType="end"/>
      </w:r>
      <w:r>
        <w:rPr>
          <w:rFonts w:ascii="Arial" w:hAnsi="Arial" w:cs="Arial"/>
          <w:sz w:val="24"/>
          <w:szCs w:val="24"/>
        </w:rPr>
        <w:t xml:space="preserve">. Cuando los tratamientos se prescriben </w:t>
      </w:r>
      <w:r w:rsidRPr="00772892">
        <w:rPr>
          <w:rFonts w:ascii="Arial" w:hAnsi="Arial" w:cs="Arial"/>
          <w:sz w:val="24"/>
          <w:szCs w:val="24"/>
        </w:rPr>
        <w:t>de</w:t>
      </w:r>
      <w:r>
        <w:rPr>
          <w:rFonts w:ascii="Arial" w:hAnsi="Arial" w:cs="Arial"/>
          <w:sz w:val="24"/>
          <w:szCs w:val="24"/>
        </w:rPr>
        <w:t xml:space="preserve"> forma manual conducen a errores por ambigüedad de </w:t>
      </w:r>
      <w:r w:rsidRPr="00772892">
        <w:rPr>
          <w:rFonts w:ascii="Arial" w:hAnsi="Arial" w:cs="Arial"/>
          <w:sz w:val="24"/>
          <w:szCs w:val="24"/>
        </w:rPr>
        <w:t>las</w:t>
      </w:r>
      <w:r>
        <w:rPr>
          <w:rFonts w:ascii="Arial" w:hAnsi="Arial" w:cs="Arial"/>
          <w:sz w:val="24"/>
          <w:szCs w:val="24"/>
        </w:rPr>
        <w:t xml:space="preserve"> prescripciones, ilegibilidad, errores de cálculo o errores </w:t>
      </w:r>
      <w:r w:rsidRPr="00772892">
        <w:rPr>
          <w:rFonts w:ascii="Arial" w:hAnsi="Arial" w:cs="Arial"/>
          <w:sz w:val="24"/>
          <w:szCs w:val="24"/>
        </w:rPr>
        <w:t>de</w:t>
      </w:r>
      <w:r>
        <w:rPr>
          <w:rFonts w:ascii="Arial" w:hAnsi="Arial" w:cs="Arial"/>
          <w:sz w:val="24"/>
          <w:szCs w:val="24"/>
        </w:rPr>
        <w:t xml:space="preserve"> transcripción</w:t>
      </w:r>
      <w:r w:rsidR="0041114E">
        <w:rPr>
          <w:rFonts w:ascii="Arial" w:hAnsi="Arial" w:cs="Arial"/>
          <w:sz w:val="24"/>
          <w:szCs w:val="24"/>
        </w:rPr>
        <w:fldChar w:fldCharType="begin" w:fldLock="1"/>
      </w:r>
      <w:r w:rsidR="0041114E">
        <w:rPr>
          <w:rFonts w:ascii="Arial" w:hAnsi="Arial" w:cs="Arial"/>
          <w:sz w:val="24"/>
          <w:szCs w:val="24"/>
        </w:rPr>
        <w:instrText>ADDIN CSL_CITATION { "citationItems" : [ { "id" : "ITEM-1", "itemData" : { "author" : [ { "dropping-particle" : "", "family" : "Leape", "given" : "Lucian L", "non-dropping-particle" : "", "parse-names" : false, "suffix" : "" }, { "dropping-particle" : "", "family" : "Bates", "given" : "David W", "non-dropping-particle" : "", "parse-names" : false, "suffix" : "" }, { "dropping-particle" : "", "family" : "Cullen", "given" : "David J", "non-dropping-particle" : "", "parse-names" : false, "suffix" : "" }, { "dropping-particle" : "", "family" : "Cooper", "given" : "Jeffrey", "non-dropping-particle" : "", "parse-names" : false, "suffix" : "" }, { "dropping-particle" : "", "family" : "Demonaco", "given" : "Harold J", "non-dropping-particle" : "", "parse-names" : false, "suffix" : "" }, { "dropping-particle" : "", "family" : "Gallivan", "given" : "Theresa", "non-dropping-particle" : "", "parse-names" : false, "suffix" : "" }, { "dropping-particle" : "", "family" : "Hallisey", "given" : "Robert", "non-dropping-particle" : "", "parse-names" : false, "suffix" : "" }, { "dropping-particle" : "", "family" : "Ives", "given" : "Jeanette", "non-dropping-particle" : "", "parse-names" : false, "suffix" : "" }, { "dropping-particle" : "", "family" : "Laird", "given" : "Nan", "non-dropping-particle" : "", "parse-names" : false, "suffix" : "" }, { "dropping-particle" : "", "family" : "Laffel", "given" : "Glenn", "non-dropping-particle" : "", "parse-names" : false, "suffix" : "" }, { "dropping-particle" : "", "family" : "Nemeskal", "given" : "Roberta", "non-dropping-particle" : "", "parse-names" : false, "suffix" : "" }, { "dropping-particle" : "", "family" : "Petersen", "given" : "Laura A", "non-dropping-particle" : "", "parse-names" : false, "suffix" : "" }, { "dropping-particle" : "", "family" : "Porter", "given" : "Kathy", "non-dropping-particle" : "", "parse-names" : false, "suffix" : "" }, { "dropping-particle" : "", "family" : "Servi", "given" : "Deborah", "non-dropping-particle" : "", "parse-names" : false, "suffix" : "" }, { "dropping-particle" : "", "family" : "Shea", "given" : "Brian F", "non-dropping-particle" : "", "parse-names" : false, "suffix" : "" }, { "dropping-particle" : "", "family" : "Small", "given" : "Stephen D", "non-dropping-particle" : "", "parse-names" : false, "suffix" : "" }, { "dropping-particle" : "", "family" : "Sweitzer", "given" : "Bobbie J", "non-dropping-particle" : "", "parse-names" : false, "suffix" : "" }, { "dropping-particle" : "", "family" : "Thompson", "given" : "B Taylor", "non-dropping-particle" : "", "parse-names" : false, "suffix" : "" }, { "dropping-particle" : "", "family" : "Vliet", "given" : "Vander Martha", "non-dropping-particle" : "", "parse-names" : false, "suffix" : "" } ], "container-title" : "The Journal of the American Medical Association", "id" : "ITEM-1", "issue" : "1", "issued" : { "date-parts" : [ [ "1995" ] ] }, "page" : "35-43", "title" : "Systems Analysis of Adverse Drug Events", "type" : "article-journal", "volume" : "274" }, "uris" : [ "http://www.mendeley.com/documents/?uuid=e960b6c6-f14f-4cb6-b55b-c473ca970ec1" ] } ], "mendeley" : { "formattedCitation" : "[3]", "plainTextFormattedCitation" : "[3]", "previouslyFormattedCitation" : "[3]" }, "properties" : { "noteIndex" : 0 }, "schema" : "https://github.com/citation-style-language/schema/raw/master/csl-citation.json" }</w:instrText>
      </w:r>
      <w:r w:rsidR="0041114E">
        <w:rPr>
          <w:rFonts w:ascii="Arial" w:hAnsi="Arial" w:cs="Arial"/>
          <w:sz w:val="24"/>
          <w:szCs w:val="24"/>
        </w:rPr>
        <w:fldChar w:fldCharType="separate"/>
      </w:r>
      <w:r w:rsidR="0041114E" w:rsidRPr="0041114E">
        <w:rPr>
          <w:rFonts w:ascii="Arial" w:hAnsi="Arial" w:cs="Arial"/>
          <w:noProof/>
          <w:sz w:val="24"/>
          <w:szCs w:val="24"/>
        </w:rPr>
        <w:t>[3]</w:t>
      </w:r>
      <w:r w:rsidR="0041114E">
        <w:rPr>
          <w:rFonts w:ascii="Arial" w:hAnsi="Arial" w:cs="Arial"/>
          <w:sz w:val="24"/>
          <w:szCs w:val="24"/>
        </w:rPr>
        <w:fldChar w:fldCharType="end"/>
      </w:r>
      <w:r>
        <w:rPr>
          <w:rFonts w:ascii="Arial" w:hAnsi="Arial" w:cs="Arial"/>
          <w:sz w:val="24"/>
          <w:szCs w:val="24"/>
        </w:rPr>
        <w:t>. E</w:t>
      </w:r>
      <w:r w:rsidRPr="00A43FE6">
        <w:rPr>
          <w:rFonts w:ascii="Arial" w:hAnsi="Arial" w:cs="Arial"/>
          <w:sz w:val="24"/>
          <w:szCs w:val="24"/>
        </w:rPr>
        <w:t>l</w:t>
      </w:r>
      <w:r>
        <w:rPr>
          <w:rFonts w:ascii="Arial" w:hAnsi="Arial" w:cs="Arial"/>
          <w:sz w:val="24"/>
          <w:szCs w:val="24"/>
        </w:rPr>
        <w:t xml:space="preserve"> incremento en la sofisticació</w:t>
      </w:r>
      <w:r w:rsidRPr="00A43FE6">
        <w:rPr>
          <w:rFonts w:ascii="Arial" w:hAnsi="Arial" w:cs="Arial"/>
          <w:sz w:val="24"/>
          <w:szCs w:val="24"/>
        </w:rPr>
        <w:t>n de los sistemas</w:t>
      </w:r>
      <w:r>
        <w:rPr>
          <w:rFonts w:ascii="Arial" w:hAnsi="Arial" w:cs="Arial"/>
          <w:sz w:val="24"/>
          <w:szCs w:val="24"/>
        </w:rPr>
        <w:t xml:space="preserve"> informáticos aplicados al ámbito </w:t>
      </w:r>
      <w:r w:rsidRPr="00A43FE6">
        <w:rPr>
          <w:rFonts w:ascii="Arial" w:hAnsi="Arial" w:cs="Arial"/>
          <w:sz w:val="24"/>
          <w:szCs w:val="24"/>
        </w:rPr>
        <w:t>sanitario</w:t>
      </w:r>
      <w:r>
        <w:rPr>
          <w:rFonts w:ascii="Arial" w:hAnsi="Arial" w:cs="Arial"/>
          <w:sz w:val="24"/>
          <w:szCs w:val="24"/>
        </w:rPr>
        <w:t xml:space="preserve"> </w:t>
      </w:r>
      <w:r w:rsidRPr="00A43FE6">
        <w:rPr>
          <w:rFonts w:ascii="Arial" w:hAnsi="Arial" w:cs="Arial"/>
          <w:sz w:val="24"/>
          <w:szCs w:val="24"/>
        </w:rPr>
        <w:t>ho</w:t>
      </w:r>
      <w:r>
        <w:rPr>
          <w:rFonts w:ascii="Arial" w:hAnsi="Arial" w:cs="Arial"/>
          <w:sz w:val="24"/>
          <w:szCs w:val="24"/>
        </w:rPr>
        <w:t xml:space="preserve">spitalario puede tener un papel fundamental en la reducción </w:t>
      </w:r>
      <w:r w:rsidRPr="00A43FE6">
        <w:rPr>
          <w:rFonts w:ascii="Arial" w:hAnsi="Arial" w:cs="Arial"/>
          <w:sz w:val="24"/>
          <w:szCs w:val="24"/>
        </w:rPr>
        <w:t>de</w:t>
      </w:r>
      <w:r>
        <w:rPr>
          <w:rFonts w:ascii="Arial" w:hAnsi="Arial" w:cs="Arial"/>
          <w:sz w:val="24"/>
          <w:szCs w:val="24"/>
        </w:rPr>
        <w:t xml:space="preserve"> </w:t>
      </w:r>
      <w:r w:rsidRPr="00A43FE6">
        <w:rPr>
          <w:rFonts w:ascii="Arial" w:hAnsi="Arial" w:cs="Arial"/>
          <w:sz w:val="24"/>
          <w:szCs w:val="24"/>
        </w:rPr>
        <w:t>los riesgos para el p</w:t>
      </w:r>
      <w:r>
        <w:rPr>
          <w:rFonts w:ascii="Arial" w:hAnsi="Arial" w:cs="Arial"/>
          <w:sz w:val="24"/>
          <w:szCs w:val="24"/>
        </w:rPr>
        <w:t xml:space="preserve">aciente, al detectar y corregir errores, </w:t>
      </w:r>
      <w:r w:rsidRPr="00A43FE6">
        <w:rPr>
          <w:rFonts w:ascii="Arial" w:hAnsi="Arial" w:cs="Arial"/>
          <w:sz w:val="24"/>
          <w:szCs w:val="24"/>
        </w:rPr>
        <w:t>al</w:t>
      </w:r>
      <w:r>
        <w:rPr>
          <w:rFonts w:ascii="Arial" w:hAnsi="Arial" w:cs="Arial"/>
          <w:sz w:val="24"/>
          <w:szCs w:val="24"/>
        </w:rPr>
        <w:t xml:space="preserve"> </w:t>
      </w:r>
      <w:r w:rsidRPr="00A43FE6">
        <w:rPr>
          <w:rFonts w:ascii="Arial" w:hAnsi="Arial" w:cs="Arial"/>
          <w:sz w:val="24"/>
          <w:szCs w:val="24"/>
        </w:rPr>
        <w:t>contribuir a la toma de decisiones mediante soportes de a</w:t>
      </w:r>
      <w:r>
        <w:rPr>
          <w:rFonts w:ascii="Arial" w:hAnsi="Arial" w:cs="Arial"/>
          <w:sz w:val="24"/>
          <w:szCs w:val="24"/>
        </w:rPr>
        <w:t xml:space="preserve">yuda </w:t>
      </w:r>
      <w:r w:rsidRPr="00A43FE6">
        <w:rPr>
          <w:rFonts w:ascii="Arial" w:hAnsi="Arial" w:cs="Arial"/>
          <w:sz w:val="24"/>
          <w:szCs w:val="24"/>
        </w:rPr>
        <w:t>y al</w:t>
      </w:r>
      <w:r>
        <w:rPr>
          <w:rFonts w:ascii="Arial" w:hAnsi="Arial" w:cs="Arial"/>
          <w:sz w:val="24"/>
          <w:szCs w:val="24"/>
        </w:rPr>
        <w:t xml:space="preserve"> reducir costo</w:t>
      </w:r>
      <w:r w:rsidRPr="00A43FE6">
        <w:rPr>
          <w:rFonts w:ascii="Arial" w:hAnsi="Arial" w:cs="Arial"/>
          <w:sz w:val="24"/>
          <w:szCs w:val="24"/>
        </w:rPr>
        <w:t>s a largo plazo.</w:t>
      </w:r>
      <w:r>
        <w:rPr>
          <w:rFonts w:ascii="Arial" w:hAnsi="Arial" w:cs="Arial"/>
          <w:sz w:val="24"/>
          <w:szCs w:val="24"/>
        </w:rPr>
        <w:t xml:space="preserve"> Los sistemas de prescripción electrónica han demostrado ser </w:t>
      </w:r>
      <w:r w:rsidRPr="00A43FE6">
        <w:rPr>
          <w:rFonts w:ascii="Arial" w:hAnsi="Arial" w:cs="Arial"/>
          <w:sz w:val="24"/>
          <w:szCs w:val="24"/>
        </w:rPr>
        <w:t>una de las</w:t>
      </w:r>
      <w:r>
        <w:rPr>
          <w:rFonts w:ascii="Arial" w:hAnsi="Arial" w:cs="Arial"/>
          <w:sz w:val="24"/>
          <w:szCs w:val="24"/>
        </w:rPr>
        <w:t xml:space="preserve"> </w:t>
      </w:r>
      <w:r w:rsidRPr="00A43FE6">
        <w:rPr>
          <w:rFonts w:ascii="Arial" w:hAnsi="Arial" w:cs="Arial"/>
          <w:sz w:val="24"/>
          <w:szCs w:val="24"/>
        </w:rPr>
        <w:t>principales herramientas para garantizar la seguridad en uno de</w:t>
      </w:r>
      <w:r>
        <w:rPr>
          <w:rFonts w:ascii="Arial" w:hAnsi="Arial" w:cs="Arial"/>
          <w:sz w:val="24"/>
          <w:szCs w:val="24"/>
        </w:rPr>
        <w:t xml:space="preserve"> </w:t>
      </w:r>
      <w:r w:rsidRPr="00A43FE6">
        <w:rPr>
          <w:rFonts w:ascii="Arial" w:hAnsi="Arial" w:cs="Arial"/>
          <w:sz w:val="24"/>
          <w:szCs w:val="24"/>
        </w:rPr>
        <w:t xml:space="preserve">los procesos </w:t>
      </w:r>
      <w:r>
        <w:rPr>
          <w:rFonts w:ascii="Arial" w:hAnsi="Arial" w:cs="Arial"/>
          <w:sz w:val="24"/>
          <w:szCs w:val="24"/>
        </w:rPr>
        <w:t>fundamentales de la utilizació</w:t>
      </w:r>
      <w:r w:rsidRPr="00A43FE6">
        <w:rPr>
          <w:rFonts w:ascii="Arial" w:hAnsi="Arial" w:cs="Arial"/>
          <w:sz w:val="24"/>
          <w:szCs w:val="24"/>
        </w:rPr>
        <w:t>n de medicamentos,</w:t>
      </w:r>
      <w:r>
        <w:rPr>
          <w:rFonts w:ascii="Arial" w:hAnsi="Arial" w:cs="Arial"/>
          <w:sz w:val="24"/>
          <w:szCs w:val="24"/>
        </w:rPr>
        <w:t xml:space="preserve"> </w:t>
      </w:r>
      <w:r w:rsidRPr="00A43FE6">
        <w:rPr>
          <w:rFonts w:ascii="Arial" w:hAnsi="Arial" w:cs="Arial"/>
          <w:sz w:val="24"/>
          <w:szCs w:val="24"/>
        </w:rPr>
        <w:t>como</w:t>
      </w:r>
      <w:r>
        <w:rPr>
          <w:rFonts w:ascii="Arial" w:hAnsi="Arial" w:cs="Arial"/>
          <w:sz w:val="24"/>
          <w:szCs w:val="24"/>
        </w:rPr>
        <w:t xml:space="preserve"> es el caso de la prescripció</w:t>
      </w:r>
      <w:r w:rsidRPr="00A43FE6">
        <w:rPr>
          <w:rFonts w:ascii="Arial" w:hAnsi="Arial" w:cs="Arial"/>
          <w:sz w:val="24"/>
          <w:szCs w:val="24"/>
        </w:rPr>
        <w:t xml:space="preserve">n. Se estima que </w:t>
      </w:r>
      <w:r>
        <w:rPr>
          <w:rFonts w:ascii="Arial" w:hAnsi="Arial" w:cs="Arial"/>
          <w:sz w:val="24"/>
          <w:szCs w:val="24"/>
        </w:rPr>
        <w:t xml:space="preserve">su utilización </w:t>
      </w:r>
      <w:r w:rsidRPr="00A43FE6">
        <w:rPr>
          <w:rFonts w:ascii="Arial" w:hAnsi="Arial" w:cs="Arial"/>
          <w:sz w:val="24"/>
          <w:szCs w:val="24"/>
        </w:rPr>
        <w:t>puede</w:t>
      </w:r>
      <w:r>
        <w:rPr>
          <w:rFonts w:ascii="Arial" w:hAnsi="Arial" w:cs="Arial"/>
          <w:sz w:val="24"/>
          <w:szCs w:val="24"/>
        </w:rPr>
        <w:t xml:space="preserve"> prevenir</w:t>
      </w:r>
      <w:r w:rsidRPr="00A43FE6">
        <w:rPr>
          <w:rFonts w:ascii="Arial" w:hAnsi="Arial" w:cs="Arial"/>
          <w:sz w:val="24"/>
          <w:szCs w:val="24"/>
        </w:rPr>
        <w:t xml:space="preserve"> hasta en</w:t>
      </w:r>
      <w:r>
        <w:rPr>
          <w:rFonts w:ascii="Arial" w:hAnsi="Arial" w:cs="Arial"/>
          <w:sz w:val="24"/>
          <w:szCs w:val="24"/>
        </w:rPr>
        <w:t xml:space="preserve"> un 65% los errores de medicación</w:t>
      </w:r>
      <w:r w:rsidRPr="00737F06">
        <w:rPr>
          <w:rFonts w:ascii="Arial" w:hAnsi="Arial" w:cs="Arial"/>
          <w:sz w:val="24"/>
          <w:szCs w:val="24"/>
        </w:rPr>
        <w:fldChar w:fldCharType="begin" w:fldLock="1"/>
      </w:r>
      <w:r w:rsidR="0041114E">
        <w:rPr>
          <w:rFonts w:ascii="Arial" w:hAnsi="Arial" w:cs="Arial"/>
          <w:sz w:val="24"/>
          <w:szCs w:val="24"/>
        </w:rPr>
        <w:instrText>ADDIN CSL_CITATION { "citationItems" : [ { "id" : "ITEM-1", "itemData" : { "DOI" : "10.1016/j.arbres.2010.11.004", "ISSN" : "03002896", "PMID" : "21377255", "abstract" : "Patient medical care requires a level of individualised care, so technological support is becoming increasingly necessary, if not essential. Even so, the effort required to apply new technologies in the health system is not always sufficient, taking into account that they could be key factors for the safety of the patient. Treatments are often prescribed manually, which could lead to errors due to ambiguity of the prescriptions, illegibility, calculation errors or transcription errors. The increasing sophistication of computer systems and programs used in the hospital care setting can be fundamental in reducing risks for the patient, detecting and correcting errors, contributing to making decisions using help support and reducing costs in the long-term. Polymedicated patients with the usual multiple diseases in medical specialty departments, such as Chest Diseases, can particularly benefit from the application of these new technologies. ?? 2011 SEPAR.", "author" : [ { "dropping-particle" : "", "family" : "Villama\u00f1\u00e1n", "given" : "Elena", "non-dropping-particle" : "", "parse-names" : false, "suffix" : "" }, { "dropping-particle" : "", "family" : "Herrero", "given" : "Alicia", "non-dropping-particle" : "", "parse-names" : false, "suffix" : "" }, { "dropping-particle" : "", "family" : "\u00c1lvarez Sala", "given" : "Rodolfo", "non-dropping-particle" : "", "parse-names" : false, "suffix" : "" } ], "container-title" : "Archivos de Bronconeumologia", "id" : "ITEM-1", "issue" : "3", "issued" : { "date-parts" : [ [ "2011" ] ] }, "page" : "138-142", "title" : "La prescripci\u00f3n electr\u00f3nica asistida en pacientes hospitalizados en un servicio de Neumolog\u00eda", "type" : "article-journal", "volume" : "47" }, "uris" : [ "http://www.mendeley.com/documents/?uuid=9a045f9d-e2f6-41cd-8f1a-aa6298b43229" ] } ], "mendeley" : { "formattedCitation" : "[4]", "plainTextFormattedCitation" : "[4]", "previouslyFormattedCitation" : "[4]" }, "properties" : { "noteIndex" : 0 }, "schema" : "https://github.com/citation-style-language/schema/raw/master/csl-citation.json" }</w:instrText>
      </w:r>
      <w:r w:rsidRPr="00737F06">
        <w:rPr>
          <w:rFonts w:ascii="Arial" w:hAnsi="Arial" w:cs="Arial"/>
          <w:sz w:val="24"/>
          <w:szCs w:val="24"/>
        </w:rPr>
        <w:fldChar w:fldCharType="separate"/>
      </w:r>
      <w:r w:rsidR="0041114E" w:rsidRPr="0041114E">
        <w:rPr>
          <w:rFonts w:ascii="Arial" w:hAnsi="Arial" w:cs="Arial"/>
          <w:noProof/>
          <w:sz w:val="24"/>
          <w:szCs w:val="24"/>
        </w:rPr>
        <w:t>[4]</w:t>
      </w:r>
      <w:r w:rsidRPr="00737F06">
        <w:rPr>
          <w:rFonts w:ascii="Arial" w:hAnsi="Arial" w:cs="Arial"/>
          <w:sz w:val="24"/>
          <w:szCs w:val="24"/>
        </w:rPr>
        <w:fldChar w:fldCharType="end"/>
      </w:r>
      <w:r w:rsidRPr="00737F06">
        <w:rPr>
          <w:rFonts w:ascii="Arial" w:hAnsi="Arial" w:cs="Arial"/>
          <w:sz w:val="24"/>
          <w:szCs w:val="24"/>
        </w:rPr>
        <w:fldChar w:fldCharType="begin" w:fldLock="1"/>
      </w:r>
      <w:r w:rsidR="0041114E">
        <w:rPr>
          <w:rFonts w:ascii="Arial" w:hAnsi="Arial" w:cs="Arial"/>
          <w:sz w:val="24"/>
          <w:szCs w:val="24"/>
        </w:rPr>
        <w:instrText>ADDIN CSL_CITATION { "citationItems" : [ { "id" : "ITEM-1", "itemData" : { "DOI" : "10.1016/j.medcli.2010.02.012", "ISSN" : "00257753", "PMID" : "20434736", "abstract" : "Concern about patient safety is a priority in the quality policy of health systems. In the pharmacotherapeutic process, from prescription to administration of drugs, failures that cause unwanted effects in patients may occur. This is especially common in patients with multiple pathologies and polypharmacy, common in medical specialities services. To analyze and identify the causes that trigger medical errors is essential to prevent their occurrence. In this context, computerized physician order entry appear as an attractive tool for ensuring patients safety. ?? 2010 Elsevier Espa??a, S.L. All rights reserved.", "author" : [ { "dropping-particle" : "", "family" : "Villama\u00f1\u00e1n", "given" : "Elena", "non-dropping-particle" : "", "parse-names" : false, "suffix" : "" }, { "dropping-particle" : "", "family" : "Herrero", "given" : "Alicia", "non-dropping-particle" : "", "parse-names" : false, "suffix" : "" }, { "dropping-particle" : "", "family" : "\u00c1lvarez-Sala", "given" : "Rodolfo", "non-dropping-particle" : "", "parse-names" : false, "suffix" : "" } ], "container-title" : "Medicina Clinica", "id" : "ITEM-1", "issue" : "9", "issued" : { "date-parts" : [ [ "2011" ] ] }, "page" : "398-402", "title" : "Prescripci\u00f3n electr\u00f3nica asistida como nueva tecnolog\u00eda para la seguridad del paciente hospitalizado", "type" : "article-journal", "volume" : "136" }, "uris" : [ "http://www.mendeley.com/documents/?uuid=fe51627e-0315-4ef6-a523-0c1fb7a257b6" ] } ], "mendeley" : { "formattedCitation" : "[5]", "plainTextFormattedCitation" : "[5]", "previouslyFormattedCitation" : "[5]" }, "properties" : { "noteIndex" : 0 }, "schema" : "https://github.com/citation-style-language/schema/raw/master/csl-citation.json" }</w:instrText>
      </w:r>
      <w:r w:rsidRPr="00737F06">
        <w:rPr>
          <w:rFonts w:ascii="Arial" w:hAnsi="Arial" w:cs="Arial"/>
          <w:sz w:val="24"/>
          <w:szCs w:val="24"/>
        </w:rPr>
        <w:fldChar w:fldCharType="separate"/>
      </w:r>
      <w:r w:rsidR="0041114E" w:rsidRPr="0041114E">
        <w:rPr>
          <w:rFonts w:ascii="Arial" w:hAnsi="Arial" w:cs="Arial"/>
          <w:noProof/>
          <w:sz w:val="24"/>
          <w:szCs w:val="24"/>
        </w:rPr>
        <w:t>[5]</w:t>
      </w:r>
      <w:r w:rsidRPr="00737F06">
        <w:rPr>
          <w:rFonts w:ascii="Arial" w:hAnsi="Arial" w:cs="Arial"/>
          <w:sz w:val="24"/>
          <w:szCs w:val="24"/>
        </w:rPr>
        <w:fldChar w:fldCharType="end"/>
      </w:r>
      <w:r w:rsidR="0041114E">
        <w:rPr>
          <w:rFonts w:ascii="Arial" w:hAnsi="Arial" w:cs="Arial"/>
          <w:sz w:val="24"/>
          <w:szCs w:val="24"/>
        </w:rPr>
        <w:fldChar w:fldCharType="begin" w:fldLock="1"/>
      </w:r>
      <w:r w:rsidR="0041114E">
        <w:rPr>
          <w:rFonts w:ascii="Arial" w:hAnsi="Arial" w:cs="Arial"/>
          <w:sz w:val="24"/>
          <w:szCs w:val="24"/>
        </w:rPr>
        <w:instrText>ADDIN CSL_CITATION { "citationItems" : [ { "id" : "ITEM-1", "itemData" : { "DOI" : "10.1001/archinte.164.7.785", "ISSN" : "07438079", "abstract" : "Provides information on the errors committed in hospital prescription in the U.S. Common cause of injury to hospitalized patients; Capacity of the computerized prescriber order entry (CPOE) being considered by U.S. hospitals; Significance of implementing the CPOE; Keys to achieving maximum medication safety.", "author" : [ { "dropping-particle" : "", "family" : "Bobb", "given" : "Anne", "non-dropping-particle" : "", "parse-names" : false, "suffix" : "" }, { "dropping-particle" : "", "family" : "Gleason", "given" : "Kristine", "non-dropping-particle" : "", "parse-names" : false, "suffix" : "" }, { "dropping-particle" : "", "family" : "Husch", "given" : "Marla", "non-dropping-particle" : "", "parse-names" : false, "suffix" : "" }, { "dropping-particle" : "", "family" : "Feinglass", "given" : "Joe", "non-dropping-particle" : "", "parse-names" : false, "suffix" : "" }, { "dropping-particle" : "", "family" : "Yarnold", "given" : "Paul", "non-dropping-particle" : "", "parse-names" : false, "suffix" : "" }, { "dropping-particle" : "", "family" : "Noskin", "given" : "Gary", "non-dropping-particle" : "", "parse-names" : false, "suffix" : "" } ], "container-title" : "Medical Benefits", "id" : "ITEM-1", "issue" : "13", "issued" : { "date-parts" : [ [ "2004" ] ] }, "page" : "10", "title" : "The Epidemiology of Prescribing Errors.", "type" : "article-journal", "volume" : "21" }, "uris" : [ "http://www.mendeley.com/documents/?uuid=065232ad-65eb-47ef-adb3-732ea88f67a9" ] } ], "mendeley" : { "formattedCitation" : "[6]", "plainTextFormattedCitation" : "[6]" }, "properties" : { "noteIndex" : 0 }, "schema" : "https://github.com/citation-style-language/schema/raw/master/csl-citation.json" }</w:instrText>
      </w:r>
      <w:r w:rsidR="0041114E">
        <w:rPr>
          <w:rFonts w:ascii="Arial" w:hAnsi="Arial" w:cs="Arial"/>
          <w:sz w:val="24"/>
          <w:szCs w:val="24"/>
        </w:rPr>
        <w:fldChar w:fldCharType="separate"/>
      </w:r>
      <w:r w:rsidR="0041114E" w:rsidRPr="0041114E">
        <w:rPr>
          <w:rFonts w:ascii="Arial" w:hAnsi="Arial" w:cs="Arial"/>
          <w:noProof/>
          <w:sz w:val="24"/>
          <w:szCs w:val="24"/>
        </w:rPr>
        <w:t>[6]</w:t>
      </w:r>
      <w:r w:rsidR="0041114E">
        <w:rPr>
          <w:rFonts w:ascii="Arial" w:hAnsi="Arial" w:cs="Arial"/>
          <w:sz w:val="24"/>
          <w:szCs w:val="24"/>
        </w:rPr>
        <w:fldChar w:fldCharType="end"/>
      </w:r>
      <w:r w:rsidRPr="00A43FE6">
        <w:rPr>
          <w:rFonts w:ascii="Arial" w:hAnsi="Arial" w:cs="Arial"/>
          <w:sz w:val="24"/>
          <w:szCs w:val="24"/>
        </w:rPr>
        <w:t>.</w:t>
      </w:r>
    </w:p>
    <w:p w14:paraId="1B0A23EA" w14:textId="77777777" w:rsidR="00350A5B" w:rsidRPr="00737F06" w:rsidRDefault="00350A5B" w:rsidP="00737F06">
      <w:pPr>
        <w:widowControl w:val="0"/>
        <w:autoSpaceDE w:val="0"/>
        <w:autoSpaceDN w:val="0"/>
        <w:adjustRightInd w:val="0"/>
        <w:spacing w:after="0" w:line="240" w:lineRule="auto"/>
        <w:jc w:val="both"/>
        <w:rPr>
          <w:rFonts w:ascii="Arial" w:hAnsi="Arial" w:cs="Arial"/>
          <w:sz w:val="24"/>
          <w:szCs w:val="24"/>
        </w:rPr>
      </w:pPr>
    </w:p>
    <w:p w14:paraId="53FBD33D" w14:textId="77777777" w:rsidR="00482440" w:rsidRPr="00737F06" w:rsidRDefault="00482440" w:rsidP="00737F06">
      <w:pPr>
        <w:spacing w:line="240" w:lineRule="auto"/>
        <w:jc w:val="both"/>
        <w:rPr>
          <w:rFonts w:ascii="Arial" w:hAnsi="Arial" w:cs="Arial"/>
          <w:b/>
          <w:sz w:val="24"/>
          <w:szCs w:val="24"/>
          <w:u w:val="single"/>
        </w:rPr>
      </w:pPr>
      <w:r w:rsidRPr="00737F06">
        <w:rPr>
          <w:rFonts w:ascii="Arial" w:hAnsi="Arial" w:cs="Arial"/>
          <w:b/>
          <w:sz w:val="24"/>
          <w:szCs w:val="24"/>
          <w:u w:val="single"/>
        </w:rPr>
        <w:t>Hipótesis diagnóstica</w:t>
      </w:r>
    </w:p>
    <w:p w14:paraId="0F77309F" w14:textId="3279C7AC" w:rsidR="001D5AF8" w:rsidRPr="00737F06" w:rsidRDefault="001D5AF8" w:rsidP="00737F06">
      <w:pPr>
        <w:pStyle w:val="NormalWeb"/>
        <w:spacing w:after="0" w:afterAutospacing="0"/>
        <w:jc w:val="both"/>
        <w:rPr>
          <w:rFonts w:ascii="Arial" w:hAnsi="Arial" w:cs="Arial"/>
          <w:sz w:val="24"/>
          <w:szCs w:val="24"/>
          <w:lang w:val="es-UY" w:eastAsia="en-US"/>
        </w:rPr>
      </w:pPr>
      <w:r w:rsidRPr="00737F06">
        <w:rPr>
          <w:rFonts w:ascii="Arial" w:hAnsi="Arial" w:cs="Arial"/>
          <w:sz w:val="24"/>
          <w:szCs w:val="24"/>
          <w:lang w:val="es-UY" w:eastAsia="en-US"/>
        </w:rPr>
        <w:t>La gestión de la medicación es una parte importante de la atención médica. Las actividades relacionadas a la medicación incluyen la consulta médica, el diagnóstico, la planificación de tratamientos, la receta (prescripción) con posterior dispensación y distribución (disponibilidad, existencias), la información para el paciente, el seguimiento de la adherencia al tratamiento y la evaluación de las interacciones medicamentosas</w:t>
      </w:r>
      <w:r w:rsidR="00270FC5" w:rsidRPr="00737F06">
        <w:rPr>
          <w:rFonts w:ascii="Arial" w:hAnsi="Arial" w:cs="Arial"/>
          <w:sz w:val="24"/>
          <w:szCs w:val="24"/>
          <w:lang w:val="es-UY" w:eastAsia="en-US"/>
        </w:rPr>
        <w:t xml:space="preserve"> </w:t>
      </w:r>
      <w:r w:rsidR="00270FC5" w:rsidRPr="00737F06">
        <w:rPr>
          <w:rFonts w:ascii="Arial" w:hAnsi="Arial" w:cs="Arial"/>
          <w:sz w:val="24"/>
          <w:szCs w:val="24"/>
          <w:lang w:val="es-UY" w:eastAsia="en-US"/>
        </w:rPr>
        <w:fldChar w:fldCharType="begin" w:fldLock="1"/>
      </w:r>
      <w:r w:rsidR="0041114E">
        <w:rPr>
          <w:rFonts w:ascii="Arial" w:hAnsi="Arial" w:cs="Arial"/>
          <w:sz w:val="24"/>
          <w:szCs w:val="24"/>
          <w:lang w:val="es-UY" w:eastAsia="en-US"/>
        </w:rPr>
        <w:instrText>ADDIN CSL_CITATION { "citationItems" : [ { "id" : "ITEM-1", "itemData" : { "DOI" : "10.1016/j.ijmedinf.2016.05.009", "ISSN" : "18728243", "PMID" : "27435943", "abstract" : "Background: Recent studies show that many patients are harmed due to missing or erroneous information on prescribed and taken medication. Many countries are thus introducing eHealth solutions to improve the availability of this medication information on a national scale (often called \"e-medication\"). The objective of this study is to analyse and compare the national e-medication solutions just being introduced in Germany, Switzerland and Austria. Methods: Information on the situation in the three countries was collected within an expert group and complemented by an analysis of recent literature and legislation in each country. Results: All three countries formulate comparable goals for the national eHealth solutions, focusing on improving medication safety. All three countries do not have a national e-prescription system. In all three countries, the implementation process was slower than expected and e-medication is not yet fully available. Differences of the three countries exist regarding chosen architectures, used standards, offered functionalities, and degree of voluntariness of participation. Conclusion: Nationwide e-medication systems and cross-border harmonization are acknowledged as important goals towards medication safety, but they develop slowly mainly due to privacy and security requirements, the need for law amendments and last but not least political interests.", "author" : [ { "dropping-particle" : "", "family" : "Gall", "given" : "Walter", "non-dropping-particle" : "", "parse-names" : false, "suffix" : "" }, { "dropping-particle" : "", "family" : "Aly", "given" : "Amin Farid", "non-dropping-particle" : "", "parse-names" : false, "suffix" : "" }, { "dropping-particle" : "", "family" : "Sojer", "given" : "Reinhold", "non-dropping-particle" : "", "parse-names" : false, "suffix" : "" }, { "dropping-particle" : "", "family" : "Spahni", "given" : "St??phane", "non-dropping-particle" : "", "parse-names" : false, "suffix" : "" }, { "dropping-particle" : "", "family" : "Ammenwerth", "given" : "Elske", "non-dropping-particle" : "", "parse-names" : false, "suffix" : "" } ], "container-title" : "International Journal of Medical Informatics", "id" : "ITEM-1", "issued" : { "date-parts" : [ [ "2016" ] ] }, "page" : "14-25", "publisher" : "Elsevier Ireland Ltd", "title" : "The national e-medication approaches in Germany, Switzerland and Austria: A structured comparison", "type" : "article-journal", "volume" : "93" }, "uris" : [ "http://www.mendeley.com/documents/?uuid=80a970e4-2d4f-4fe9-9904-07c315953192" ] } ], "mendeley" : { "formattedCitation" : "[7]", "plainTextFormattedCitation" : "[7]", "previouslyFormattedCitation" : "[6]" }, "properties" : { "noteIndex" : 0 }, "schema" : "https://github.com/citation-style-language/schema/raw/master/csl-citation.json" }</w:instrText>
      </w:r>
      <w:r w:rsidR="00270FC5" w:rsidRPr="00737F06">
        <w:rPr>
          <w:rFonts w:ascii="Arial" w:hAnsi="Arial" w:cs="Arial"/>
          <w:sz w:val="24"/>
          <w:szCs w:val="24"/>
          <w:lang w:val="es-UY" w:eastAsia="en-US"/>
        </w:rPr>
        <w:fldChar w:fldCharType="separate"/>
      </w:r>
      <w:r w:rsidR="0041114E" w:rsidRPr="0041114E">
        <w:rPr>
          <w:rFonts w:ascii="Arial" w:hAnsi="Arial" w:cs="Arial"/>
          <w:noProof/>
          <w:sz w:val="24"/>
          <w:szCs w:val="24"/>
          <w:lang w:val="es-UY" w:eastAsia="en-US"/>
        </w:rPr>
        <w:t>[7]</w:t>
      </w:r>
      <w:r w:rsidR="00270FC5" w:rsidRPr="00737F06">
        <w:rPr>
          <w:rFonts w:ascii="Arial" w:hAnsi="Arial" w:cs="Arial"/>
          <w:sz w:val="24"/>
          <w:szCs w:val="24"/>
          <w:lang w:val="es-UY" w:eastAsia="en-US"/>
        </w:rPr>
        <w:fldChar w:fldCharType="end"/>
      </w:r>
      <w:r w:rsidRPr="00737F06">
        <w:rPr>
          <w:rFonts w:ascii="Arial" w:hAnsi="Arial" w:cs="Arial"/>
          <w:sz w:val="24"/>
          <w:szCs w:val="24"/>
          <w:lang w:val="es-UY" w:eastAsia="en-US"/>
        </w:rPr>
        <w:t xml:space="preserve">. </w:t>
      </w:r>
    </w:p>
    <w:p w14:paraId="6550C0CD" w14:textId="08E15371" w:rsidR="00482440" w:rsidRPr="00737F06" w:rsidRDefault="001D5AF8" w:rsidP="00737F06">
      <w:pPr>
        <w:spacing w:line="240" w:lineRule="auto"/>
        <w:jc w:val="both"/>
        <w:rPr>
          <w:rFonts w:ascii="Arial" w:hAnsi="Arial" w:cs="Arial"/>
          <w:sz w:val="24"/>
          <w:szCs w:val="24"/>
        </w:rPr>
      </w:pPr>
      <w:r w:rsidRPr="00737F06">
        <w:rPr>
          <w:rFonts w:ascii="Arial" w:hAnsi="Arial" w:cs="Arial"/>
          <w:sz w:val="24"/>
          <w:szCs w:val="24"/>
        </w:rPr>
        <w:t xml:space="preserve">El alcance de esta propuesta </w:t>
      </w:r>
      <w:r w:rsidR="009B6E97">
        <w:rPr>
          <w:rFonts w:ascii="Arial" w:hAnsi="Arial" w:cs="Arial"/>
          <w:sz w:val="24"/>
          <w:szCs w:val="24"/>
        </w:rPr>
        <w:t>se enfoca inicialmente en</w:t>
      </w:r>
      <w:r w:rsidRPr="00737F06">
        <w:rPr>
          <w:rFonts w:ascii="Arial" w:hAnsi="Arial" w:cs="Arial"/>
          <w:sz w:val="24"/>
          <w:szCs w:val="24"/>
        </w:rPr>
        <w:t xml:space="preserve"> los pacientes internados en salas de medicina interna del Hospital de Clínicas, abarcando la visión amplia en cuanto a los pasos que el hospital está tomando en esta materia.  Especificamente nos centramos en la prescripción, dispensación y distribución.</w:t>
      </w:r>
    </w:p>
    <w:p w14:paraId="2E6FD0FE" w14:textId="77777777" w:rsidR="001D5AF8" w:rsidRPr="00737F06" w:rsidRDefault="001D5AF8" w:rsidP="00737F06">
      <w:pPr>
        <w:spacing w:line="240" w:lineRule="auto"/>
        <w:jc w:val="both"/>
        <w:rPr>
          <w:rFonts w:ascii="Arial" w:hAnsi="Arial" w:cs="Arial"/>
          <w:sz w:val="24"/>
          <w:szCs w:val="24"/>
        </w:rPr>
      </w:pPr>
    </w:p>
    <w:p w14:paraId="7D240F58" w14:textId="77777777" w:rsidR="00482440" w:rsidRPr="00737F06" w:rsidRDefault="00482440" w:rsidP="00737F06">
      <w:pPr>
        <w:spacing w:line="240" w:lineRule="auto"/>
        <w:jc w:val="both"/>
        <w:rPr>
          <w:rFonts w:ascii="Arial" w:hAnsi="Arial" w:cs="Arial"/>
          <w:b/>
          <w:sz w:val="24"/>
          <w:szCs w:val="24"/>
          <w:u w:val="single"/>
        </w:rPr>
      </w:pPr>
      <w:r w:rsidRPr="00737F06">
        <w:rPr>
          <w:rFonts w:ascii="Arial" w:hAnsi="Arial" w:cs="Arial"/>
          <w:b/>
          <w:sz w:val="24"/>
          <w:szCs w:val="24"/>
          <w:u w:val="single"/>
        </w:rPr>
        <w:t>Propuesta preliminar</w:t>
      </w:r>
    </w:p>
    <w:p w14:paraId="3599D3C6" w14:textId="49417AFD" w:rsidR="00482440" w:rsidRPr="00737F06" w:rsidRDefault="00482440" w:rsidP="00737F06">
      <w:pPr>
        <w:spacing w:line="240" w:lineRule="auto"/>
        <w:jc w:val="both"/>
        <w:rPr>
          <w:rFonts w:ascii="Arial" w:hAnsi="Arial" w:cs="Arial"/>
          <w:sz w:val="24"/>
          <w:szCs w:val="24"/>
        </w:rPr>
      </w:pPr>
      <w:r w:rsidRPr="00737F06">
        <w:rPr>
          <w:rFonts w:ascii="Arial" w:hAnsi="Arial" w:cs="Arial"/>
          <w:sz w:val="24"/>
          <w:szCs w:val="24"/>
        </w:rPr>
        <w:t>Se propone crear un equipo interdisciplinario para analizar el tema en profunidad.</w:t>
      </w:r>
      <w:r w:rsidR="00D013FC" w:rsidRPr="00737F06">
        <w:rPr>
          <w:rFonts w:ascii="Arial" w:hAnsi="Arial" w:cs="Arial"/>
          <w:sz w:val="24"/>
          <w:szCs w:val="24"/>
        </w:rPr>
        <w:t xml:space="preserve"> </w:t>
      </w:r>
      <w:r w:rsidR="004768E2" w:rsidRPr="00737F06">
        <w:rPr>
          <w:rFonts w:ascii="Arial" w:hAnsi="Arial" w:cs="Arial"/>
          <w:sz w:val="24"/>
          <w:szCs w:val="24"/>
        </w:rPr>
        <w:t xml:space="preserve">Dado el contexto del hospital </w:t>
      </w:r>
      <w:r w:rsidR="00197D1A" w:rsidRPr="00737F06">
        <w:rPr>
          <w:rFonts w:ascii="Arial" w:hAnsi="Arial" w:cs="Arial"/>
          <w:sz w:val="24"/>
          <w:szCs w:val="24"/>
        </w:rPr>
        <w:t xml:space="preserve">es factible </w:t>
      </w:r>
      <w:r w:rsidRPr="00737F06">
        <w:rPr>
          <w:rFonts w:ascii="Arial" w:hAnsi="Arial" w:cs="Arial"/>
          <w:sz w:val="24"/>
          <w:szCs w:val="24"/>
        </w:rPr>
        <w:t>evaluar las alternativas existentes</w:t>
      </w:r>
      <w:r w:rsidR="0077744B" w:rsidRPr="00737F06">
        <w:rPr>
          <w:rFonts w:ascii="Arial" w:hAnsi="Arial" w:cs="Arial"/>
          <w:sz w:val="24"/>
          <w:szCs w:val="24"/>
        </w:rPr>
        <w:t>.</w:t>
      </w:r>
    </w:p>
    <w:p w14:paraId="4E70D4A5" w14:textId="64E4EA78" w:rsidR="001D5AF8" w:rsidRPr="00737F06" w:rsidRDefault="001D5AF8" w:rsidP="00737F06">
      <w:pPr>
        <w:spacing w:line="240" w:lineRule="auto"/>
        <w:jc w:val="both"/>
        <w:rPr>
          <w:rFonts w:ascii="Arial" w:hAnsi="Arial" w:cs="Arial"/>
          <w:sz w:val="24"/>
          <w:szCs w:val="24"/>
        </w:rPr>
      </w:pPr>
      <w:r w:rsidRPr="00737F06">
        <w:rPr>
          <w:rFonts w:ascii="Arial" w:hAnsi="Arial" w:cs="Arial"/>
          <w:sz w:val="24"/>
          <w:szCs w:val="24"/>
        </w:rPr>
        <w:t>La propuesta se centra en el paciente, con el objetivo de tener disponible y correctamente registrada la medicación prescripta y realmente suministrada al paciente.</w:t>
      </w:r>
    </w:p>
    <w:p w14:paraId="33FF88C3" w14:textId="77777777" w:rsidR="0077744B" w:rsidRPr="00737F06" w:rsidRDefault="0077744B" w:rsidP="00737F06">
      <w:pPr>
        <w:spacing w:line="240" w:lineRule="auto"/>
        <w:jc w:val="both"/>
        <w:rPr>
          <w:rFonts w:ascii="Arial" w:hAnsi="Arial" w:cs="Arial"/>
          <w:sz w:val="24"/>
          <w:szCs w:val="24"/>
        </w:rPr>
      </w:pPr>
      <w:r w:rsidRPr="00737F06">
        <w:rPr>
          <w:rFonts w:ascii="Arial" w:hAnsi="Arial" w:cs="Arial"/>
          <w:sz w:val="24"/>
          <w:szCs w:val="24"/>
        </w:rPr>
        <w:t xml:space="preserve">El producto a instalar o desarrollar debe contemplar varias caracteristicas que entendemos esceniales para el buen soporte al servicio.  </w:t>
      </w:r>
    </w:p>
    <w:p w14:paraId="2A957D5A" w14:textId="6B98DC76" w:rsidR="0077744B" w:rsidRPr="00737F06" w:rsidRDefault="0077744B" w:rsidP="00737F06">
      <w:pPr>
        <w:spacing w:line="240" w:lineRule="auto"/>
        <w:jc w:val="both"/>
        <w:rPr>
          <w:rFonts w:ascii="Arial" w:hAnsi="Arial" w:cs="Arial"/>
          <w:sz w:val="24"/>
          <w:szCs w:val="24"/>
        </w:rPr>
      </w:pPr>
      <w:r w:rsidRPr="00737F06">
        <w:rPr>
          <w:rFonts w:ascii="Arial" w:hAnsi="Arial" w:cs="Arial"/>
          <w:sz w:val="24"/>
          <w:szCs w:val="24"/>
        </w:rPr>
        <w:t>Características funcionales obligatorias del sistema:</w:t>
      </w:r>
    </w:p>
    <w:p w14:paraId="413DF026" w14:textId="459E669D" w:rsidR="0077744B" w:rsidRPr="00737F06" w:rsidRDefault="0077744B"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interoperar con el sistema de padrón de usuarios</w:t>
      </w:r>
      <w:r w:rsidR="00207484" w:rsidRPr="00737F06">
        <w:rPr>
          <w:rFonts w:ascii="Arial" w:hAnsi="Arial" w:cs="Arial"/>
          <w:sz w:val="24"/>
          <w:szCs w:val="24"/>
        </w:rPr>
        <w:t>.</w:t>
      </w:r>
    </w:p>
    <w:p w14:paraId="46021DFD" w14:textId="68D35C84" w:rsidR="0077744B" w:rsidRPr="00737F06" w:rsidRDefault="0077744B"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interoperar con el sistema de stock del hospital</w:t>
      </w:r>
      <w:r w:rsidR="00207484" w:rsidRPr="00737F06">
        <w:rPr>
          <w:rFonts w:ascii="Arial" w:hAnsi="Arial" w:cs="Arial"/>
          <w:sz w:val="24"/>
          <w:szCs w:val="24"/>
        </w:rPr>
        <w:t>.</w:t>
      </w:r>
    </w:p>
    <w:p w14:paraId="415BC797" w14:textId="0F9118BC" w:rsidR="00207484" w:rsidRPr="00737F06" w:rsidRDefault="00207484"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soportar el proceso de prescripción.</w:t>
      </w:r>
    </w:p>
    <w:p w14:paraId="27F8684E" w14:textId="4C6EA389" w:rsidR="0077744B" w:rsidRPr="00737F06" w:rsidRDefault="0077744B"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soportar la prescripción de unidosis</w:t>
      </w:r>
      <w:r w:rsidR="00207484" w:rsidRPr="00737F06">
        <w:rPr>
          <w:rFonts w:ascii="Arial" w:hAnsi="Arial" w:cs="Arial"/>
          <w:sz w:val="24"/>
          <w:szCs w:val="24"/>
        </w:rPr>
        <w:t>.</w:t>
      </w:r>
    </w:p>
    <w:p w14:paraId="1F5B8C0A" w14:textId="4B84A44C" w:rsidR="00207484" w:rsidRPr="00737F06" w:rsidRDefault="00207484"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tener una funcionalidad para que el equipo médico ingrese la medicación realmente suministrada al paciente.</w:t>
      </w:r>
    </w:p>
    <w:p w14:paraId="20E8124E" w14:textId="29AE9111" w:rsidR="00207484" w:rsidRPr="00737F06" w:rsidRDefault="00207484"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Prescripción en forma de genéricos.</w:t>
      </w:r>
    </w:p>
    <w:p w14:paraId="3D03E2D3" w14:textId="3A9FD62B" w:rsidR="001D5AF8" w:rsidRPr="00737F06" w:rsidRDefault="0077744B"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cumplir las normas mínimas de seguridad de acceso</w:t>
      </w:r>
      <w:r w:rsidR="00207484" w:rsidRPr="00737F06">
        <w:rPr>
          <w:rFonts w:ascii="Arial" w:hAnsi="Arial" w:cs="Arial"/>
          <w:sz w:val="24"/>
          <w:szCs w:val="24"/>
        </w:rPr>
        <w:t>.</w:t>
      </w:r>
    </w:p>
    <w:p w14:paraId="7374CEB3" w14:textId="76F8AAC3" w:rsidR="00207484" w:rsidRPr="00737F06" w:rsidRDefault="00207484" w:rsidP="00737F06">
      <w:pPr>
        <w:pStyle w:val="Prrafodelista"/>
        <w:numPr>
          <w:ilvl w:val="0"/>
          <w:numId w:val="4"/>
        </w:numPr>
        <w:spacing w:line="240" w:lineRule="auto"/>
        <w:jc w:val="both"/>
        <w:rPr>
          <w:rFonts w:ascii="Arial" w:hAnsi="Arial" w:cs="Arial"/>
          <w:sz w:val="24"/>
          <w:szCs w:val="24"/>
        </w:rPr>
      </w:pPr>
      <w:r w:rsidRPr="00737F06">
        <w:rPr>
          <w:rFonts w:ascii="Arial" w:hAnsi="Arial" w:cs="Arial"/>
          <w:sz w:val="24"/>
          <w:szCs w:val="24"/>
        </w:rPr>
        <w:t>Debe tener diferentes roles de acceso:</w:t>
      </w:r>
    </w:p>
    <w:p w14:paraId="632AAB40" w14:textId="300F0B13" w:rsidR="00207484" w:rsidRPr="00737F06" w:rsidRDefault="00207484" w:rsidP="00737F06">
      <w:pPr>
        <w:pStyle w:val="Prrafodelista"/>
        <w:numPr>
          <w:ilvl w:val="1"/>
          <w:numId w:val="4"/>
        </w:numPr>
        <w:spacing w:line="240" w:lineRule="auto"/>
        <w:jc w:val="both"/>
        <w:rPr>
          <w:rFonts w:ascii="Arial" w:hAnsi="Arial" w:cs="Arial"/>
          <w:sz w:val="24"/>
          <w:szCs w:val="24"/>
        </w:rPr>
      </w:pPr>
      <w:r w:rsidRPr="00737F06">
        <w:rPr>
          <w:rFonts w:ascii="Arial" w:hAnsi="Arial" w:cs="Arial"/>
          <w:sz w:val="24"/>
          <w:szCs w:val="24"/>
        </w:rPr>
        <w:t>Médico</w:t>
      </w:r>
    </w:p>
    <w:p w14:paraId="46B44BFA" w14:textId="38A44E3D" w:rsidR="00207484" w:rsidRPr="00737F06" w:rsidRDefault="00207484" w:rsidP="00737F06">
      <w:pPr>
        <w:pStyle w:val="Prrafodelista"/>
        <w:numPr>
          <w:ilvl w:val="1"/>
          <w:numId w:val="4"/>
        </w:numPr>
        <w:spacing w:line="240" w:lineRule="auto"/>
        <w:jc w:val="both"/>
        <w:rPr>
          <w:rFonts w:ascii="Arial" w:hAnsi="Arial" w:cs="Arial"/>
          <w:sz w:val="24"/>
          <w:szCs w:val="24"/>
        </w:rPr>
      </w:pPr>
      <w:r w:rsidRPr="00737F06">
        <w:rPr>
          <w:rFonts w:ascii="Arial" w:hAnsi="Arial" w:cs="Arial"/>
          <w:sz w:val="24"/>
          <w:szCs w:val="24"/>
        </w:rPr>
        <w:t>Equipo de enfermería</w:t>
      </w:r>
    </w:p>
    <w:p w14:paraId="7DE416BA" w14:textId="4DA32D50" w:rsidR="00207484" w:rsidRPr="00737F06" w:rsidRDefault="00207484" w:rsidP="00737F06">
      <w:pPr>
        <w:pStyle w:val="Prrafodelista"/>
        <w:numPr>
          <w:ilvl w:val="1"/>
          <w:numId w:val="4"/>
        </w:numPr>
        <w:spacing w:line="240" w:lineRule="auto"/>
        <w:jc w:val="both"/>
        <w:rPr>
          <w:rFonts w:ascii="Arial" w:hAnsi="Arial" w:cs="Arial"/>
          <w:sz w:val="24"/>
          <w:szCs w:val="24"/>
        </w:rPr>
      </w:pPr>
      <w:r w:rsidRPr="00737F06">
        <w:rPr>
          <w:rFonts w:ascii="Arial" w:hAnsi="Arial" w:cs="Arial"/>
          <w:sz w:val="24"/>
          <w:szCs w:val="24"/>
        </w:rPr>
        <w:t>Equipo de farmacia</w:t>
      </w:r>
    </w:p>
    <w:p w14:paraId="080E3F31" w14:textId="04158C7B" w:rsidR="00207484" w:rsidRPr="00737F06" w:rsidRDefault="00207484" w:rsidP="00737F06">
      <w:pPr>
        <w:pStyle w:val="Prrafodelista"/>
        <w:numPr>
          <w:ilvl w:val="1"/>
          <w:numId w:val="4"/>
        </w:numPr>
        <w:spacing w:line="240" w:lineRule="auto"/>
        <w:jc w:val="both"/>
        <w:rPr>
          <w:rFonts w:ascii="Arial" w:hAnsi="Arial" w:cs="Arial"/>
          <w:sz w:val="24"/>
          <w:szCs w:val="24"/>
        </w:rPr>
      </w:pPr>
      <w:r w:rsidRPr="00737F06">
        <w:rPr>
          <w:rFonts w:ascii="Arial" w:hAnsi="Arial" w:cs="Arial"/>
          <w:sz w:val="24"/>
          <w:szCs w:val="24"/>
        </w:rPr>
        <w:t>Equipo de gestión</w:t>
      </w:r>
    </w:p>
    <w:p w14:paraId="3035D01E" w14:textId="5F30013B" w:rsidR="0077744B" w:rsidRPr="00737F06" w:rsidRDefault="0077744B" w:rsidP="00737F06">
      <w:pPr>
        <w:spacing w:line="240" w:lineRule="auto"/>
        <w:jc w:val="both"/>
        <w:rPr>
          <w:rFonts w:ascii="Arial" w:hAnsi="Arial" w:cs="Arial"/>
          <w:sz w:val="24"/>
          <w:szCs w:val="24"/>
        </w:rPr>
      </w:pPr>
      <w:r w:rsidRPr="00737F06">
        <w:rPr>
          <w:rFonts w:ascii="Arial" w:hAnsi="Arial" w:cs="Arial"/>
          <w:sz w:val="24"/>
          <w:szCs w:val="24"/>
        </w:rPr>
        <w:t>Características funcionales deseables del sistema:</w:t>
      </w:r>
    </w:p>
    <w:p w14:paraId="07AD8551" w14:textId="60546AC3" w:rsidR="00207484" w:rsidRPr="00737F06" w:rsidRDefault="00207484" w:rsidP="00737F06">
      <w:pPr>
        <w:pStyle w:val="Prrafodelista"/>
        <w:numPr>
          <w:ilvl w:val="0"/>
          <w:numId w:val="5"/>
        </w:numPr>
        <w:spacing w:line="240" w:lineRule="auto"/>
        <w:jc w:val="both"/>
        <w:rPr>
          <w:rFonts w:ascii="Arial" w:hAnsi="Arial" w:cs="Arial"/>
          <w:sz w:val="24"/>
          <w:szCs w:val="24"/>
        </w:rPr>
      </w:pPr>
      <w:r w:rsidRPr="00737F06">
        <w:rPr>
          <w:rFonts w:ascii="Arial" w:hAnsi="Arial" w:cs="Arial"/>
          <w:sz w:val="24"/>
          <w:szCs w:val="24"/>
        </w:rPr>
        <w:t>Asociar un médicamento a un diagnóstico o problema del paciente, para su posterior uso estadístico.</w:t>
      </w:r>
    </w:p>
    <w:p w14:paraId="67198CF8" w14:textId="63C22FB5" w:rsidR="0077744B" w:rsidRPr="00737F06" w:rsidRDefault="0077744B" w:rsidP="00737F06">
      <w:pPr>
        <w:pStyle w:val="Prrafodelista"/>
        <w:numPr>
          <w:ilvl w:val="0"/>
          <w:numId w:val="5"/>
        </w:numPr>
        <w:spacing w:line="240" w:lineRule="auto"/>
        <w:jc w:val="both"/>
        <w:rPr>
          <w:rFonts w:ascii="Arial" w:hAnsi="Arial" w:cs="Arial"/>
          <w:sz w:val="24"/>
          <w:szCs w:val="24"/>
        </w:rPr>
      </w:pPr>
      <w:r w:rsidRPr="00737F06">
        <w:rPr>
          <w:rFonts w:ascii="Arial" w:hAnsi="Arial" w:cs="Arial"/>
          <w:sz w:val="24"/>
          <w:szCs w:val="24"/>
        </w:rPr>
        <w:t>Debe seguir los estandar</w:t>
      </w:r>
      <w:r w:rsidR="001E47D8">
        <w:rPr>
          <w:rFonts w:ascii="Arial" w:hAnsi="Arial" w:cs="Arial"/>
          <w:sz w:val="24"/>
          <w:szCs w:val="24"/>
        </w:rPr>
        <w:t>es</w:t>
      </w:r>
      <w:r w:rsidRPr="00737F06">
        <w:rPr>
          <w:rFonts w:ascii="Arial" w:hAnsi="Arial" w:cs="Arial"/>
          <w:sz w:val="24"/>
          <w:szCs w:val="24"/>
        </w:rPr>
        <w:t xml:space="preserve"> nacionales.</w:t>
      </w:r>
    </w:p>
    <w:p w14:paraId="4BB79184" w14:textId="04FF1C30" w:rsidR="0077744B" w:rsidRPr="00737F06" w:rsidRDefault="0077744B" w:rsidP="00737F06">
      <w:pPr>
        <w:pStyle w:val="Prrafodelista"/>
        <w:numPr>
          <w:ilvl w:val="0"/>
          <w:numId w:val="5"/>
        </w:numPr>
        <w:spacing w:line="240" w:lineRule="auto"/>
        <w:jc w:val="both"/>
        <w:rPr>
          <w:rFonts w:ascii="Arial" w:hAnsi="Arial" w:cs="Arial"/>
          <w:sz w:val="24"/>
          <w:szCs w:val="24"/>
        </w:rPr>
      </w:pPr>
      <w:r w:rsidRPr="00737F06">
        <w:rPr>
          <w:rFonts w:ascii="Arial" w:hAnsi="Arial" w:cs="Arial"/>
          <w:sz w:val="24"/>
          <w:szCs w:val="24"/>
        </w:rPr>
        <w:t>Debe interoperar con el sistema de Historia Clínica del hospital.</w:t>
      </w:r>
    </w:p>
    <w:p w14:paraId="12B16B6E" w14:textId="2190A889" w:rsidR="001D5AF8" w:rsidRPr="00737F06" w:rsidRDefault="001D5AF8" w:rsidP="00737F06">
      <w:pPr>
        <w:pStyle w:val="Prrafodelista"/>
        <w:numPr>
          <w:ilvl w:val="0"/>
          <w:numId w:val="5"/>
        </w:numPr>
        <w:spacing w:line="240" w:lineRule="auto"/>
        <w:jc w:val="both"/>
        <w:rPr>
          <w:rFonts w:ascii="Arial" w:hAnsi="Arial" w:cs="Arial"/>
          <w:sz w:val="24"/>
          <w:szCs w:val="24"/>
        </w:rPr>
      </w:pPr>
      <w:r w:rsidRPr="00737F06">
        <w:rPr>
          <w:rFonts w:ascii="Arial" w:hAnsi="Arial" w:cs="Arial"/>
          <w:sz w:val="24"/>
          <w:szCs w:val="24"/>
        </w:rPr>
        <w:t>Debe interoperar con el sistema de costos del hospital</w:t>
      </w:r>
      <w:r w:rsidR="00207484" w:rsidRPr="00737F06">
        <w:rPr>
          <w:rFonts w:ascii="Arial" w:hAnsi="Arial" w:cs="Arial"/>
          <w:sz w:val="24"/>
          <w:szCs w:val="24"/>
        </w:rPr>
        <w:t>.</w:t>
      </w:r>
    </w:p>
    <w:p w14:paraId="2BAD1CDB" w14:textId="2B38B8D4" w:rsidR="001E47D8" w:rsidRPr="00737F06" w:rsidRDefault="001E47D8" w:rsidP="00737F06">
      <w:pPr>
        <w:pStyle w:val="Prrafodelista"/>
        <w:numPr>
          <w:ilvl w:val="0"/>
          <w:numId w:val="5"/>
        </w:numPr>
        <w:spacing w:line="240" w:lineRule="auto"/>
        <w:jc w:val="both"/>
        <w:rPr>
          <w:rFonts w:ascii="Arial" w:hAnsi="Arial" w:cs="Arial"/>
          <w:sz w:val="24"/>
          <w:szCs w:val="24"/>
        </w:rPr>
      </w:pPr>
      <w:r>
        <w:rPr>
          <w:rFonts w:ascii="Arial" w:hAnsi="Arial" w:cs="Arial"/>
          <w:sz w:val="24"/>
          <w:szCs w:val="24"/>
        </w:rPr>
        <w:lastRenderedPageBreak/>
        <w:t>Sistema de alertas ante alergias, interacciones, contraindicaciones, etc.</w:t>
      </w:r>
    </w:p>
    <w:p w14:paraId="38E8267C" w14:textId="09B51F7F" w:rsidR="00207484" w:rsidRDefault="00207484" w:rsidP="00737F06">
      <w:pPr>
        <w:pStyle w:val="Prrafodelista"/>
        <w:numPr>
          <w:ilvl w:val="0"/>
          <w:numId w:val="5"/>
        </w:numPr>
        <w:spacing w:line="240" w:lineRule="auto"/>
        <w:jc w:val="both"/>
        <w:rPr>
          <w:rFonts w:ascii="Arial" w:hAnsi="Arial" w:cs="Arial"/>
          <w:sz w:val="24"/>
          <w:szCs w:val="24"/>
        </w:rPr>
      </w:pPr>
      <w:r w:rsidRPr="00737F06">
        <w:rPr>
          <w:rFonts w:ascii="Arial" w:hAnsi="Arial" w:cs="Arial"/>
          <w:sz w:val="24"/>
          <w:szCs w:val="24"/>
        </w:rPr>
        <w:t>Uso de diccionario nacional de medicamentos.</w:t>
      </w:r>
    </w:p>
    <w:p w14:paraId="474AD61D" w14:textId="7732500D" w:rsidR="009B6E97" w:rsidRPr="00737F06" w:rsidRDefault="009B6E97" w:rsidP="00737F06">
      <w:pPr>
        <w:pStyle w:val="Prrafodelista"/>
        <w:numPr>
          <w:ilvl w:val="0"/>
          <w:numId w:val="5"/>
        </w:numPr>
        <w:spacing w:line="240" w:lineRule="auto"/>
        <w:jc w:val="both"/>
        <w:rPr>
          <w:rFonts w:ascii="Arial" w:hAnsi="Arial" w:cs="Arial"/>
          <w:sz w:val="24"/>
          <w:szCs w:val="24"/>
        </w:rPr>
      </w:pPr>
      <w:r>
        <w:rPr>
          <w:rFonts w:ascii="Arial" w:hAnsi="Arial" w:cs="Arial"/>
          <w:sz w:val="24"/>
          <w:szCs w:val="24"/>
        </w:rPr>
        <w:t>Aporte de información al usuario a través de la provisión de su plan terapéutico personalizado, a través de aplicaciones móviles.</w:t>
      </w:r>
    </w:p>
    <w:p w14:paraId="63CBFD7D" w14:textId="77777777" w:rsidR="00B80CEE" w:rsidRDefault="0077744B" w:rsidP="00737F06">
      <w:pPr>
        <w:spacing w:line="240" w:lineRule="auto"/>
        <w:jc w:val="both"/>
        <w:rPr>
          <w:rFonts w:ascii="Arial" w:hAnsi="Arial" w:cs="Arial"/>
          <w:sz w:val="24"/>
          <w:szCs w:val="24"/>
        </w:rPr>
      </w:pPr>
      <w:r w:rsidRPr="00737F06">
        <w:rPr>
          <w:rFonts w:ascii="Arial" w:hAnsi="Arial" w:cs="Arial"/>
          <w:sz w:val="24"/>
          <w:szCs w:val="24"/>
        </w:rPr>
        <w:t>Se propone trabajar principal</w:t>
      </w:r>
      <w:r w:rsidR="001E47D8">
        <w:rPr>
          <w:rFonts w:ascii="Arial" w:hAnsi="Arial" w:cs="Arial"/>
          <w:sz w:val="24"/>
          <w:szCs w:val="24"/>
        </w:rPr>
        <w:t>mente el uso de la herramienta “W</w:t>
      </w:r>
      <w:r w:rsidRPr="00737F06">
        <w:rPr>
          <w:rFonts w:ascii="Arial" w:hAnsi="Arial" w:cs="Arial"/>
          <w:sz w:val="24"/>
          <w:szCs w:val="24"/>
        </w:rPr>
        <w:t>eb</w:t>
      </w:r>
      <w:r w:rsidR="001E47D8">
        <w:rPr>
          <w:rFonts w:ascii="Arial" w:hAnsi="Arial" w:cs="Arial"/>
          <w:sz w:val="24"/>
          <w:szCs w:val="24"/>
        </w:rPr>
        <w:t>f</w:t>
      </w:r>
      <w:r w:rsidRPr="00737F06">
        <w:rPr>
          <w:rFonts w:ascii="Arial" w:hAnsi="Arial" w:cs="Arial"/>
          <w:sz w:val="24"/>
          <w:szCs w:val="24"/>
        </w:rPr>
        <w:t>arma</w:t>
      </w:r>
      <w:r w:rsidR="001E47D8">
        <w:rPr>
          <w:rFonts w:ascii="Arial" w:hAnsi="Arial" w:cs="Arial"/>
          <w:sz w:val="24"/>
          <w:szCs w:val="24"/>
        </w:rPr>
        <w:t>”</w:t>
      </w:r>
      <w:r w:rsidRPr="00737F06">
        <w:rPr>
          <w:rFonts w:ascii="Arial" w:hAnsi="Arial" w:cs="Arial"/>
          <w:sz w:val="24"/>
          <w:szCs w:val="24"/>
        </w:rPr>
        <w:t xml:space="preserve"> que actualmente está en proceso de utilización por parte del  equipo de farmacia del hospital.  </w:t>
      </w:r>
    </w:p>
    <w:p w14:paraId="76CC147F" w14:textId="1BAFACE5" w:rsidR="003735C6" w:rsidRPr="00737F06" w:rsidRDefault="00B80CEE" w:rsidP="00737F06">
      <w:pPr>
        <w:spacing w:line="240" w:lineRule="auto"/>
        <w:jc w:val="both"/>
        <w:rPr>
          <w:rFonts w:ascii="Arial" w:hAnsi="Arial" w:cs="Arial"/>
          <w:sz w:val="24"/>
          <w:szCs w:val="24"/>
        </w:rPr>
      </w:pPr>
      <w:r>
        <w:rPr>
          <w:rFonts w:ascii="Arial" w:hAnsi="Arial" w:cs="Arial"/>
          <w:sz w:val="24"/>
          <w:szCs w:val="24"/>
        </w:rPr>
        <w:t xml:space="preserve">Si bien "Webfarma" cubre varias de las funcionalidades obligatorias, es necesario evolucionarlo </w:t>
      </w:r>
      <w:r w:rsidR="003735C6" w:rsidRPr="00737F06">
        <w:rPr>
          <w:rFonts w:ascii="Arial" w:hAnsi="Arial" w:cs="Arial"/>
          <w:sz w:val="24"/>
          <w:szCs w:val="24"/>
        </w:rPr>
        <w:t xml:space="preserve">a las condiciones especificas del hospital y a las condiciones generales del país. En especial es </w:t>
      </w:r>
      <w:r w:rsidR="001E47D8">
        <w:rPr>
          <w:rFonts w:ascii="Arial" w:hAnsi="Arial" w:cs="Arial"/>
          <w:sz w:val="24"/>
          <w:szCs w:val="24"/>
        </w:rPr>
        <w:t xml:space="preserve">de </w:t>
      </w:r>
      <w:r w:rsidR="003735C6" w:rsidRPr="00737F06">
        <w:rPr>
          <w:rFonts w:ascii="Arial" w:hAnsi="Arial" w:cs="Arial"/>
          <w:sz w:val="24"/>
          <w:szCs w:val="24"/>
        </w:rPr>
        <w:t>sumo interes que adopte l</w:t>
      </w:r>
      <w:r w:rsidR="001E47D8">
        <w:rPr>
          <w:rFonts w:ascii="Arial" w:hAnsi="Arial" w:cs="Arial"/>
          <w:sz w:val="24"/>
          <w:szCs w:val="24"/>
        </w:rPr>
        <w:t>os estandares nacionales defin</w:t>
      </w:r>
      <w:r w:rsidR="003735C6" w:rsidRPr="00737F06">
        <w:rPr>
          <w:rFonts w:ascii="Arial" w:hAnsi="Arial" w:cs="Arial"/>
          <w:sz w:val="24"/>
          <w:szCs w:val="24"/>
        </w:rPr>
        <w:t>i</w:t>
      </w:r>
      <w:r w:rsidR="001E47D8">
        <w:rPr>
          <w:rFonts w:ascii="Arial" w:hAnsi="Arial" w:cs="Arial"/>
          <w:sz w:val="24"/>
          <w:szCs w:val="24"/>
        </w:rPr>
        <w:t>d</w:t>
      </w:r>
      <w:r w:rsidR="003735C6" w:rsidRPr="00737F06">
        <w:rPr>
          <w:rFonts w:ascii="Arial" w:hAnsi="Arial" w:cs="Arial"/>
          <w:sz w:val="24"/>
          <w:szCs w:val="24"/>
        </w:rPr>
        <w:t>os, espcificamente la utilización del catalogo nacional de medicamentos y el uso de Snomed-CT.</w:t>
      </w:r>
      <w:r>
        <w:rPr>
          <w:rFonts w:ascii="Arial" w:hAnsi="Arial" w:cs="Arial"/>
          <w:sz w:val="24"/>
          <w:szCs w:val="24"/>
        </w:rPr>
        <w:t xml:space="preserve"> Además de avanzar en la integración con los sistemas de stock y contables.</w:t>
      </w:r>
      <w:bookmarkStart w:id="0" w:name="_GoBack"/>
      <w:bookmarkEnd w:id="0"/>
    </w:p>
    <w:p w14:paraId="490EC413" w14:textId="1954348D" w:rsidR="001D5AF8" w:rsidRPr="00737F06" w:rsidRDefault="001D5AF8" w:rsidP="00737F06">
      <w:pPr>
        <w:spacing w:line="240" w:lineRule="auto"/>
        <w:jc w:val="both"/>
        <w:rPr>
          <w:rFonts w:ascii="Arial" w:hAnsi="Arial" w:cs="Arial"/>
          <w:sz w:val="24"/>
          <w:szCs w:val="24"/>
        </w:rPr>
      </w:pPr>
      <w:r w:rsidRPr="00737F06">
        <w:rPr>
          <w:rFonts w:ascii="Arial" w:hAnsi="Arial" w:cs="Arial"/>
          <w:sz w:val="24"/>
          <w:szCs w:val="24"/>
        </w:rPr>
        <w:t xml:space="preserve">Si bien el eje de la propuesta es mejorar la atención al paciente, se espera que un beneficio lateral sea la mejora de la información de gastos del hospital, la cual enviada oportunamente a la dirección puede redundar en una mejora en la distribución de gastos. </w:t>
      </w:r>
    </w:p>
    <w:p w14:paraId="623FF399" w14:textId="77777777" w:rsidR="00482440" w:rsidRPr="00737F06" w:rsidRDefault="00482440" w:rsidP="00737F06">
      <w:pPr>
        <w:widowControl w:val="0"/>
        <w:autoSpaceDE w:val="0"/>
        <w:autoSpaceDN w:val="0"/>
        <w:adjustRightInd w:val="0"/>
        <w:spacing w:after="0" w:line="240" w:lineRule="auto"/>
        <w:jc w:val="both"/>
        <w:rPr>
          <w:rFonts w:ascii="Arial" w:hAnsi="Arial" w:cs="Arial"/>
          <w:sz w:val="24"/>
          <w:szCs w:val="24"/>
        </w:rPr>
      </w:pPr>
    </w:p>
    <w:p w14:paraId="0DE671A1" w14:textId="49967186" w:rsidR="00270FC5" w:rsidRPr="00737F06" w:rsidRDefault="00270FC5" w:rsidP="00737F06">
      <w:pPr>
        <w:pStyle w:val="NormalWeb"/>
        <w:spacing w:after="142" w:afterAutospacing="0"/>
        <w:ind w:left="641" w:hanging="641"/>
        <w:jc w:val="both"/>
        <w:rPr>
          <w:rFonts w:ascii="Arial" w:hAnsi="Arial" w:cs="Arial"/>
          <w:sz w:val="24"/>
          <w:szCs w:val="24"/>
          <w:u w:val="single"/>
          <w:lang w:val="es-UY" w:eastAsia="en-US"/>
        </w:rPr>
      </w:pPr>
      <w:r w:rsidRPr="00737F06">
        <w:rPr>
          <w:rFonts w:ascii="Arial" w:hAnsi="Arial" w:cs="Arial"/>
          <w:sz w:val="24"/>
          <w:szCs w:val="24"/>
          <w:u w:val="single"/>
          <w:lang w:val="es-UY" w:eastAsia="en-US"/>
        </w:rPr>
        <w:t>Bibliografía</w:t>
      </w:r>
    </w:p>
    <w:p w14:paraId="6804E6A6" w14:textId="42081DC9" w:rsidR="0041114E" w:rsidRPr="004448CD" w:rsidRDefault="00270FC5" w:rsidP="0041114E">
      <w:pPr>
        <w:widowControl w:val="0"/>
        <w:autoSpaceDE w:val="0"/>
        <w:autoSpaceDN w:val="0"/>
        <w:adjustRightInd w:val="0"/>
        <w:spacing w:before="100" w:after="140" w:line="240" w:lineRule="auto"/>
        <w:ind w:left="640" w:hanging="640"/>
        <w:rPr>
          <w:rFonts w:ascii="Arial" w:hAnsi="Arial" w:cs="Arial"/>
          <w:noProof/>
          <w:sz w:val="24"/>
          <w:szCs w:val="24"/>
          <w:lang w:val="en-US"/>
        </w:rPr>
      </w:pPr>
      <w:r w:rsidRPr="00737F06">
        <w:rPr>
          <w:rFonts w:ascii="Arial" w:hAnsi="Arial" w:cs="Arial"/>
          <w:sz w:val="24"/>
          <w:szCs w:val="24"/>
          <w:u w:val="single"/>
        </w:rPr>
        <w:fldChar w:fldCharType="begin" w:fldLock="1"/>
      </w:r>
      <w:r w:rsidRPr="00737F06">
        <w:rPr>
          <w:rFonts w:ascii="Arial" w:hAnsi="Arial" w:cs="Arial"/>
          <w:sz w:val="24"/>
          <w:szCs w:val="24"/>
          <w:u w:val="single"/>
        </w:rPr>
        <w:instrText xml:space="preserve">ADDIN Mendeley Bibliography CSL_BIBLIOGRAPHY </w:instrText>
      </w:r>
      <w:r w:rsidRPr="00737F06">
        <w:rPr>
          <w:rFonts w:ascii="Arial" w:hAnsi="Arial" w:cs="Arial"/>
          <w:sz w:val="24"/>
          <w:szCs w:val="24"/>
          <w:u w:val="single"/>
        </w:rPr>
        <w:fldChar w:fldCharType="separate"/>
      </w:r>
      <w:r w:rsidR="0041114E" w:rsidRPr="0041114E">
        <w:rPr>
          <w:rFonts w:ascii="Arial" w:hAnsi="Arial" w:cs="Arial"/>
          <w:noProof/>
          <w:sz w:val="24"/>
          <w:szCs w:val="24"/>
        </w:rPr>
        <w:t>[1]</w:t>
      </w:r>
      <w:r w:rsidR="0041114E" w:rsidRPr="0041114E">
        <w:rPr>
          <w:rFonts w:ascii="Arial" w:hAnsi="Arial" w:cs="Arial"/>
          <w:noProof/>
          <w:sz w:val="24"/>
          <w:szCs w:val="24"/>
        </w:rPr>
        <w:tab/>
        <w:t xml:space="preserve">OMS, “Alianza Mundial para la Seguridad del Paciente.” </w:t>
      </w:r>
      <w:r w:rsidR="0041114E" w:rsidRPr="004448CD">
        <w:rPr>
          <w:rFonts w:ascii="Arial" w:hAnsi="Arial" w:cs="Arial"/>
          <w:noProof/>
          <w:sz w:val="24"/>
          <w:szCs w:val="24"/>
          <w:lang w:val="en-US"/>
        </w:rPr>
        <w:t>[Online]. Available: http://www.who.int/patientsafety/es/. [Accessed: 13-Nov-2016].</w:t>
      </w:r>
    </w:p>
    <w:p w14:paraId="1F1167D7" w14:textId="77777777" w:rsidR="0041114E" w:rsidRPr="004448CD" w:rsidRDefault="0041114E" w:rsidP="0041114E">
      <w:pPr>
        <w:widowControl w:val="0"/>
        <w:autoSpaceDE w:val="0"/>
        <w:autoSpaceDN w:val="0"/>
        <w:adjustRightInd w:val="0"/>
        <w:spacing w:before="100" w:after="140" w:line="240" w:lineRule="auto"/>
        <w:ind w:left="640" w:hanging="640"/>
        <w:rPr>
          <w:rFonts w:ascii="Arial" w:hAnsi="Arial" w:cs="Arial"/>
          <w:noProof/>
          <w:sz w:val="24"/>
          <w:szCs w:val="24"/>
          <w:lang w:val="en-US"/>
        </w:rPr>
      </w:pPr>
      <w:r w:rsidRPr="004448CD">
        <w:rPr>
          <w:rFonts w:ascii="Arial" w:hAnsi="Arial" w:cs="Arial"/>
          <w:noProof/>
          <w:sz w:val="24"/>
          <w:szCs w:val="24"/>
          <w:lang w:val="en-US"/>
        </w:rPr>
        <w:t>[2]</w:t>
      </w:r>
      <w:r w:rsidRPr="004448CD">
        <w:rPr>
          <w:rFonts w:ascii="Arial" w:hAnsi="Arial" w:cs="Arial"/>
          <w:noProof/>
          <w:sz w:val="24"/>
          <w:szCs w:val="24"/>
          <w:lang w:val="en-US"/>
        </w:rPr>
        <w:tab/>
        <w:t xml:space="preserve">D. W. Bates, A. A. Gawande, and G. a. a. Bates D.W., “Improving safety with information technology,” </w:t>
      </w:r>
      <w:r w:rsidRPr="004448CD">
        <w:rPr>
          <w:rFonts w:ascii="Arial" w:hAnsi="Arial" w:cs="Arial"/>
          <w:i/>
          <w:iCs/>
          <w:noProof/>
          <w:sz w:val="24"/>
          <w:szCs w:val="24"/>
          <w:lang w:val="en-US"/>
        </w:rPr>
        <w:t>N. Engl. J. Med.</w:t>
      </w:r>
      <w:r w:rsidRPr="004448CD">
        <w:rPr>
          <w:rFonts w:ascii="Arial" w:hAnsi="Arial" w:cs="Arial"/>
          <w:noProof/>
          <w:sz w:val="24"/>
          <w:szCs w:val="24"/>
          <w:lang w:val="en-US"/>
        </w:rPr>
        <w:t>, vol. 348, no. 25, pp. 2526–2534, 2003.</w:t>
      </w:r>
    </w:p>
    <w:p w14:paraId="79C96E68" w14:textId="77777777" w:rsidR="0041114E" w:rsidRPr="0041114E" w:rsidRDefault="0041114E" w:rsidP="0041114E">
      <w:pPr>
        <w:widowControl w:val="0"/>
        <w:autoSpaceDE w:val="0"/>
        <w:autoSpaceDN w:val="0"/>
        <w:adjustRightInd w:val="0"/>
        <w:spacing w:before="100" w:after="140" w:line="240" w:lineRule="auto"/>
        <w:ind w:left="640" w:hanging="640"/>
        <w:rPr>
          <w:rFonts w:ascii="Arial" w:hAnsi="Arial" w:cs="Arial"/>
          <w:noProof/>
          <w:sz w:val="24"/>
          <w:szCs w:val="24"/>
        </w:rPr>
      </w:pPr>
      <w:r w:rsidRPr="004448CD">
        <w:rPr>
          <w:rFonts w:ascii="Arial" w:hAnsi="Arial" w:cs="Arial"/>
          <w:noProof/>
          <w:sz w:val="24"/>
          <w:szCs w:val="24"/>
          <w:lang w:val="en-US"/>
        </w:rPr>
        <w:t>[3]</w:t>
      </w:r>
      <w:r w:rsidRPr="004448CD">
        <w:rPr>
          <w:rFonts w:ascii="Arial" w:hAnsi="Arial" w:cs="Arial"/>
          <w:noProof/>
          <w:sz w:val="24"/>
          <w:szCs w:val="24"/>
          <w:lang w:val="en-US"/>
        </w:rPr>
        <w:tab/>
        <w:t xml:space="preserve">L. L. Leape, D. W. Bates, D. J. Cullen, J. Cooper, H. J. Demonaco, T. Gallivan, R. Hallisey, J. Ives, N. Laird, G. Laffel, R. Nemeskal, L. A. Petersen, K. Porter, D. Servi, B. F. Shea, S. D. Small, B. J. Sweitzer, B. T. Thompson, and V. M. Vliet, “Systems Analysis of Adverse Drug Events,” </w:t>
      </w:r>
      <w:r w:rsidRPr="004448CD">
        <w:rPr>
          <w:rFonts w:ascii="Arial" w:hAnsi="Arial" w:cs="Arial"/>
          <w:i/>
          <w:iCs/>
          <w:noProof/>
          <w:sz w:val="24"/>
          <w:szCs w:val="24"/>
          <w:lang w:val="en-US"/>
        </w:rPr>
        <w:t xml:space="preserve">J. Am. Med. </w:t>
      </w:r>
      <w:r w:rsidRPr="0041114E">
        <w:rPr>
          <w:rFonts w:ascii="Arial" w:hAnsi="Arial" w:cs="Arial"/>
          <w:i/>
          <w:iCs/>
          <w:noProof/>
          <w:sz w:val="24"/>
          <w:szCs w:val="24"/>
        </w:rPr>
        <w:t>Assoc.</w:t>
      </w:r>
      <w:r w:rsidRPr="0041114E">
        <w:rPr>
          <w:rFonts w:ascii="Arial" w:hAnsi="Arial" w:cs="Arial"/>
          <w:noProof/>
          <w:sz w:val="24"/>
          <w:szCs w:val="24"/>
        </w:rPr>
        <w:t>, vol. 274, no. 1, pp. 35–43, 1995.</w:t>
      </w:r>
    </w:p>
    <w:p w14:paraId="3F9D7AAD" w14:textId="77777777" w:rsidR="0041114E" w:rsidRPr="0041114E" w:rsidRDefault="0041114E" w:rsidP="0041114E">
      <w:pPr>
        <w:widowControl w:val="0"/>
        <w:autoSpaceDE w:val="0"/>
        <w:autoSpaceDN w:val="0"/>
        <w:adjustRightInd w:val="0"/>
        <w:spacing w:before="100" w:after="140" w:line="240" w:lineRule="auto"/>
        <w:ind w:left="640" w:hanging="640"/>
        <w:rPr>
          <w:rFonts w:ascii="Arial" w:hAnsi="Arial" w:cs="Arial"/>
          <w:noProof/>
          <w:sz w:val="24"/>
          <w:szCs w:val="24"/>
        </w:rPr>
      </w:pPr>
      <w:r w:rsidRPr="0041114E">
        <w:rPr>
          <w:rFonts w:ascii="Arial" w:hAnsi="Arial" w:cs="Arial"/>
          <w:noProof/>
          <w:sz w:val="24"/>
          <w:szCs w:val="24"/>
        </w:rPr>
        <w:t>[4]</w:t>
      </w:r>
      <w:r w:rsidRPr="0041114E">
        <w:rPr>
          <w:rFonts w:ascii="Arial" w:hAnsi="Arial" w:cs="Arial"/>
          <w:noProof/>
          <w:sz w:val="24"/>
          <w:szCs w:val="24"/>
        </w:rPr>
        <w:tab/>
        <w:t xml:space="preserve">E. Villamañán, A. Herrero, and R. Álvarez Sala, “La prescripción electrónica asistida en pacientes hospitalizados en un servicio de Neumología,” </w:t>
      </w:r>
      <w:r w:rsidRPr="0041114E">
        <w:rPr>
          <w:rFonts w:ascii="Arial" w:hAnsi="Arial" w:cs="Arial"/>
          <w:i/>
          <w:iCs/>
          <w:noProof/>
          <w:sz w:val="24"/>
          <w:szCs w:val="24"/>
        </w:rPr>
        <w:t>Arch. Bronconeumol.</w:t>
      </w:r>
      <w:r w:rsidRPr="0041114E">
        <w:rPr>
          <w:rFonts w:ascii="Arial" w:hAnsi="Arial" w:cs="Arial"/>
          <w:noProof/>
          <w:sz w:val="24"/>
          <w:szCs w:val="24"/>
        </w:rPr>
        <w:t>, vol. 47, no. 3, pp. 138–142, 2011.</w:t>
      </w:r>
    </w:p>
    <w:p w14:paraId="17781219" w14:textId="77777777" w:rsidR="0041114E" w:rsidRPr="004448CD" w:rsidRDefault="0041114E" w:rsidP="0041114E">
      <w:pPr>
        <w:widowControl w:val="0"/>
        <w:autoSpaceDE w:val="0"/>
        <w:autoSpaceDN w:val="0"/>
        <w:adjustRightInd w:val="0"/>
        <w:spacing w:before="100" w:after="140" w:line="240" w:lineRule="auto"/>
        <w:ind w:left="640" w:hanging="640"/>
        <w:rPr>
          <w:rFonts w:ascii="Arial" w:hAnsi="Arial" w:cs="Arial"/>
          <w:noProof/>
          <w:sz w:val="24"/>
          <w:szCs w:val="24"/>
          <w:lang w:val="en-US"/>
        </w:rPr>
      </w:pPr>
      <w:r w:rsidRPr="0041114E">
        <w:rPr>
          <w:rFonts w:ascii="Arial" w:hAnsi="Arial" w:cs="Arial"/>
          <w:noProof/>
          <w:sz w:val="24"/>
          <w:szCs w:val="24"/>
        </w:rPr>
        <w:t>[5]</w:t>
      </w:r>
      <w:r w:rsidRPr="0041114E">
        <w:rPr>
          <w:rFonts w:ascii="Arial" w:hAnsi="Arial" w:cs="Arial"/>
          <w:noProof/>
          <w:sz w:val="24"/>
          <w:szCs w:val="24"/>
        </w:rPr>
        <w:tab/>
        <w:t xml:space="preserve">E. Villamañán, A. Herrero, and R. Álvarez-Sala, “Prescripción electrónica asistida como nueva tecnología para la seguridad del paciente hospitalizado,” </w:t>
      </w:r>
      <w:r w:rsidRPr="0041114E">
        <w:rPr>
          <w:rFonts w:ascii="Arial" w:hAnsi="Arial" w:cs="Arial"/>
          <w:i/>
          <w:iCs/>
          <w:noProof/>
          <w:sz w:val="24"/>
          <w:szCs w:val="24"/>
        </w:rPr>
        <w:t xml:space="preserve">Med. </w:t>
      </w:r>
      <w:r w:rsidRPr="004448CD">
        <w:rPr>
          <w:rFonts w:ascii="Arial" w:hAnsi="Arial" w:cs="Arial"/>
          <w:i/>
          <w:iCs/>
          <w:noProof/>
          <w:sz w:val="24"/>
          <w:szCs w:val="24"/>
          <w:lang w:val="en-US"/>
        </w:rPr>
        <w:t>Clin. (Barc).</w:t>
      </w:r>
      <w:r w:rsidRPr="004448CD">
        <w:rPr>
          <w:rFonts w:ascii="Arial" w:hAnsi="Arial" w:cs="Arial"/>
          <w:noProof/>
          <w:sz w:val="24"/>
          <w:szCs w:val="24"/>
          <w:lang w:val="en-US"/>
        </w:rPr>
        <w:t>, vol. 136, no. 9, pp. 398–402, 2011.</w:t>
      </w:r>
    </w:p>
    <w:p w14:paraId="745AF4FD" w14:textId="77777777" w:rsidR="0041114E" w:rsidRPr="004448CD" w:rsidRDefault="0041114E" w:rsidP="0041114E">
      <w:pPr>
        <w:widowControl w:val="0"/>
        <w:autoSpaceDE w:val="0"/>
        <w:autoSpaceDN w:val="0"/>
        <w:adjustRightInd w:val="0"/>
        <w:spacing w:before="100" w:after="140" w:line="240" w:lineRule="auto"/>
        <w:ind w:left="640" w:hanging="640"/>
        <w:rPr>
          <w:rFonts w:ascii="Arial" w:hAnsi="Arial" w:cs="Arial"/>
          <w:noProof/>
          <w:sz w:val="24"/>
          <w:szCs w:val="24"/>
          <w:lang w:val="en-US"/>
        </w:rPr>
      </w:pPr>
      <w:r w:rsidRPr="004448CD">
        <w:rPr>
          <w:rFonts w:ascii="Arial" w:hAnsi="Arial" w:cs="Arial"/>
          <w:noProof/>
          <w:sz w:val="24"/>
          <w:szCs w:val="24"/>
          <w:lang w:val="en-US"/>
        </w:rPr>
        <w:t>[6]</w:t>
      </w:r>
      <w:r w:rsidRPr="004448CD">
        <w:rPr>
          <w:rFonts w:ascii="Arial" w:hAnsi="Arial" w:cs="Arial"/>
          <w:noProof/>
          <w:sz w:val="24"/>
          <w:szCs w:val="24"/>
          <w:lang w:val="en-US"/>
        </w:rPr>
        <w:tab/>
        <w:t xml:space="preserve">A. Bobb, K. Gleason, M. Husch, J. Feinglass, P. Yarnold, and G. Noskin, “The Epidemiology of Prescribing Errors.,” </w:t>
      </w:r>
      <w:r w:rsidRPr="004448CD">
        <w:rPr>
          <w:rFonts w:ascii="Arial" w:hAnsi="Arial" w:cs="Arial"/>
          <w:i/>
          <w:iCs/>
          <w:noProof/>
          <w:sz w:val="24"/>
          <w:szCs w:val="24"/>
          <w:lang w:val="en-US"/>
        </w:rPr>
        <w:t>Med. Benefits</w:t>
      </w:r>
      <w:r w:rsidRPr="004448CD">
        <w:rPr>
          <w:rFonts w:ascii="Arial" w:hAnsi="Arial" w:cs="Arial"/>
          <w:noProof/>
          <w:sz w:val="24"/>
          <w:szCs w:val="24"/>
          <w:lang w:val="en-US"/>
        </w:rPr>
        <w:t>, vol. 21, no. 13, p. 10, 2004.</w:t>
      </w:r>
    </w:p>
    <w:p w14:paraId="607578AE" w14:textId="77777777" w:rsidR="0041114E" w:rsidRPr="0041114E" w:rsidRDefault="0041114E" w:rsidP="0041114E">
      <w:pPr>
        <w:widowControl w:val="0"/>
        <w:autoSpaceDE w:val="0"/>
        <w:autoSpaceDN w:val="0"/>
        <w:adjustRightInd w:val="0"/>
        <w:spacing w:before="100" w:after="140" w:line="240" w:lineRule="auto"/>
        <w:ind w:left="640" w:hanging="640"/>
        <w:rPr>
          <w:rFonts w:ascii="Arial" w:hAnsi="Arial" w:cs="Arial"/>
          <w:noProof/>
          <w:sz w:val="24"/>
        </w:rPr>
      </w:pPr>
      <w:r w:rsidRPr="004448CD">
        <w:rPr>
          <w:rFonts w:ascii="Arial" w:hAnsi="Arial" w:cs="Arial"/>
          <w:noProof/>
          <w:sz w:val="24"/>
          <w:szCs w:val="24"/>
          <w:lang w:val="en-US"/>
        </w:rPr>
        <w:t>[7]</w:t>
      </w:r>
      <w:r w:rsidRPr="004448CD">
        <w:rPr>
          <w:rFonts w:ascii="Arial" w:hAnsi="Arial" w:cs="Arial"/>
          <w:noProof/>
          <w:sz w:val="24"/>
          <w:szCs w:val="24"/>
          <w:lang w:val="en-US"/>
        </w:rPr>
        <w:tab/>
        <w:t xml:space="preserve">W. Gall, A. F. Aly, R. Sojer, S. Spahni, and E. Ammenwerth, “The national e-medication approaches in Germany, Switzerland and Austria: A structured comparison,” </w:t>
      </w:r>
      <w:r w:rsidRPr="004448CD">
        <w:rPr>
          <w:rFonts w:ascii="Arial" w:hAnsi="Arial" w:cs="Arial"/>
          <w:i/>
          <w:iCs/>
          <w:noProof/>
          <w:sz w:val="24"/>
          <w:szCs w:val="24"/>
          <w:lang w:val="en-US"/>
        </w:rPr>
        <w:t xml:space="preserve">Int. J. Med. </w:t>
      </w:r>
      <w:r w:rsidRPr="0041114E">
        <w:rPr>
          <w:rFonts w:ascii="Arial" w:hAnsi="Arial" w:cs="Arial"/>
          <w:i/>
          <w:iCs/>
          <w:noProof/>
          <w:sz w:val="24"/>
          <w:szCs w:val="24"/>
        </w:rPr>
        <w:t>Inform.</w:t>
      </w:r>
      <w:r w:rsidRPr="0041114E">
        <w:rPr>
          <w:rFonts w:ascii="Arial" w:hAnsi="Arial" w:cs="Arial"/>
          <w:noProof/>
          <w:sz w:val="24"/>
          <w:szCs w:val="24"/>
        </w:rPr>
        <w:t>, vol. 93, pp. 14–25, 2016.</w:t>
      </w:r>
    </w:p>
    <w:p w14:paraId="2B8DF287" w14:textId="04EDE8EE" w:rsidR="00270FC5" w:rsidRPr="00737F06" w:rsidRDefault="00270FC5" w:rsidP="0041114E">
      <w:pPr>
        <w:widowControl w:val="0"/>
        <w:autoSpaceDE w:val="0"/>
        <w:autoSpaceDN w:val="0"/>
        <w:adjustRightInd w:val="0"/>
        <w:spacing w:before="100" w:after="140" w:line="240" w:lineRule="auto"/>
        <w:ind w:left="640" w:hanging="640"/>
        <w:rPr>
          <w:rFonts w:ascii="Arial" w:hAnsi="Arial" w:cs="Arial"/>
          <w:sz w:val="24"/>
          <w:szCs w:val="24"/>
          <w:u w:val="single"/>
        </w:rPr>
      </w:pPr>
      <w:r w:rsidRPr="00737F06">
        <w:rPr>
          <w:rFonts w:ascii="Arial" w:hAnsi="Arial" w:cs="Arial"/>
          <w:sz w:val="24"/>
          <w:szCs w:val="24"/>
          <w:u w:val="single"/>
        </w:rPr>
        <w:fldChar w:fldCharType="end"/>
      </w:r>
    </w:p>
    <w:sectPr w:rsidR="00270FC5" w:rsidRPr="00737F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dvP4DF60E">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60DEC"/>
    <w:multiLevelType w:val="hybridMultilevel"/>
    <w:tmpl w:val="6CF2FF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32535AAD"/>
    <w:multiLevelType w:val="hybridMultilevel"/>
    <w:tmpl w:val="ACCC8F94"/>
    <w:lvl w:ilvl="0" w:tplc="380A000F">
      <w:start w:val="1"/>
      <w:numFmt w:val="decimal"/>
      <w:lvlText w:val="%1."/>
      <w:lvlJc w:val="left"/>
      <w:pPr>
        <w:ind w:left="1440" w:hanging="360"/>
      </w:p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abstractNum w:abstractNumId="2">
    <w:nsid w:val="598913D1"/>
    <w:multiLevelType w:val="hybridMultilevel"/>
    <w:tmpl w:val="C29A0B62"/>
    <w:lvl w:ilvl="0" w:tplc="380A000B">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nsid w:val="5C557633"/>
    <w:multiLevelType w:val="hybridMultilevel"/>
    <w:tmpl w:val="CBAC3A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2BF5793"/>
    <w:multiLevelType w:val="hybridMultilevel"/>
    <w:tmpl w:val="D8FAAA92"/>
    <w:lvl w:ilvl="0" w:tplc="380A000F">
      <w:start w:val="1"/>
      <w:numFmt w:val="decimal"/>
      <w:lvlText w:val="%1."/>
      <w:lvlJc w:val="left"/>
      <w:pPr>
        <w:ind w:left="1440" w:hanging="360"/>
      </w:pPr>
    </w:lvl>
    <w:lvl w:ilvl="1" w:tplc="380A0019" w:tentative="1">
      <w:start w:val="1"/>
      <w:numFmt w:val="lowerLetter"/>
      <w:lvlText w:val="%2."/>
      <w:lvlJc w:val="left"/>
      <w:pPr>
        <w:ind w:left="2160" w:hanging="360"/>
      </w:pPr>
    </w:lvl>
    <w:lvl w:ilvl="2" w:tplc="380A001B" w:tentative="1">
      <w:start w:val="1"/>
      <w:numFmt w:val="lowerRoman"/>
      <w:lvlText w:val="%3."/>
      <w:lvlJc w:val="right"/>
      <w:pPr>
        <w:ind w:left="2880" w:hanging="180"/>
      </w:pPr>
    </w:lvl>
    <w:lvl w:ilvl="3" w:tplc="380A000F" w:tentative="1">
      <w:start w:val="1"/>
      <w:numFmt w:val="decimal"/>
      <w:lvlText w:val="%4."/>
      <w:lvlJc w:val="left"/>
      <w:pPr>
        <w:ind w:left="3600" w:hanging="360"/>
      </w:pPr>
    </w:lvl>
    <w:lvl w:ilvl="4" w:tplc="380A0019" w:tentative="1">
      <w:start w:val="1"/>
      <w:numFmt w:val="lowerLetter"/>
      <w:lvlText w:val="%5."/>
      <w:lvlJc w:val="left"/>
      <w:pPr>
        <w:ind w:left="4320" w:hanging="360"/>
      </w:pPr>
    </w:lvl>
    <w:lvl w:ilvl="5" w:tplc="380A001B" w:tentative="1">
      <w:start w:val="1"/>
      <w:numFmt w:val="lowerRoman"/>
      <w:lvlText w:val="%6."/>
      <w:lvlJc w:val="right"/>
      <w:pPr>
        <w:ind w:left="5040" w:hanging="180"/>
      </w:pPr>
    </w:lvl>
    <w:lvl w:ilvl="6" w:tplc="380A000F" w:tentative="1">
      <w:start w:val="1"/>
      <w:numFmt w:val="decimal"/>
      <w:lvlText w:val="%7."/>
      <w:lvlJc w:val="left"/>
      <w:pPr>
        <w:ind w:left="5760" w:hanging="360"/>
      </w:pPr>
    </w:lvl>
    <w:lvl w:ilvl="7" w:tplc="380A0019" w:tentative="1">
      <w:start w:val="1"/>
      <w:numFmt w:val="lowerLetter"/>
      <w:lvlText w:val="%8."/>
      <w:lvlJc w:val="left"/>
      <w:pPr>
        <w:ind w:left="6480" w:hanging="360"/>
      </w:pPr>
    </w:lvl>
    <w:lvl w:ilvl="8" w:tplc="380A001B" w:tentative="1">
      <w:start w:val="1"/>
      <w:numFmt w:val="lowerRoman"/>
      <w:lvlText w:val="%9."/>
      <w:lvlJc w:val="right"/>
      <w:pPr>
        <w:ind w:left="720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FE3"/>
    <w:rsid w:val="000D2B4E"/>
    <w:rsid w:val="000D6A24"/>
    <w:rsid w:val="00110EE8"/>
    <w:rsid w:val="00136CDF"/>
    <w:rsid w:val="00153DF3"/>
    <w:rsid w:val="00197D1A"/>
    <w:rsid w:val="001D5AF8"/>
    <w:rsid w:val="001E47D8"/>
    <w:rsid w:val="00207484"/>
    <w:rsid w:val="002358D3"/>
    <w:rsid w:val="00264ECD"/>
    <w:rsid w:val="00265089"/>
    <w:rsid w:val="00270FC5"/>
    <w:rsid w:val="00350A5B"/>
    <w:rsid w:val="00363B0B"/>
    <w:rsid w:val="003735C6"/>
    <w:rsid w:val="0041114E"/>
    <w:rsid w:val="004448CD"/>
    <w:rsid w:val="004768E2"/>
    <w:rsid w:val="00482440"/>
    <w:rsid w:val="004A4A25"/>
    <w:rsid w:val="004E60AA"/>
    <w:rsid w:val="005427AB"/>
    <w:rsid w:val="005506D2"/>
    <w:rsid w:val="00645D64"/>
    <w:rsid w:val="00654E0A"/>
    <w:rsid w:val="00680F54"/>
    <w:rsid w:val="006A1FE3"/>
    <w:rsid w:val="00737F06"/>
    <w:rsid w:val="00772892"/>
    <w:rsid w:val="0077744B"/>
    <w:rsid w:val="0081050E"/>
    <w:rsid w:val="008B3E1F"/>
    <w:rsid w:val="008B5555"/>
    <w:rsid w:val="00941794"/>
    <w:rsid w:val="00991360"/>
    <w:rsid w:val="009A7F1B"/>
    <w:rsid w:val="009B6E97"/>
    <w:rsid w:val="009D5510"/>
    <w:rsid w:val="00A43FE6"/>
    <w:rsid w:val="00AB0AEE"/>
    <w:rsid w:val="00AD6CC4"/>
    <w:rsid w:val="00B51873"/>
    <w:rsid w:val="00B80CEE"/>
    <w:rsid w:val="00BC7B37"/>
    <w:rsid w:val="00BD0D1E"/>
    <w:rsid w:val="00CC15A2"/>
    <w:rsid w:val="00D013FC"/>
    <w:rsid w:val="00D17CAA"/>
    <w:rsid w:val="00DA7C8E"/>
    <w:rsid w:val="00E7499B"/>
    <w:rsid w:val="00EA0651"/>
    <w:rsid w:val="00F221F5"/>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EB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FE3"/>
    <w:pPr>
      <w:ind w:left="720"/>
      <w:contextualSpacing/>
    </w:pPr>
  </w:style>
  <w:style w:type="paragraph" w:styleId="NormalWeb">
    <w:name w:val="Normal (Web)"/>
    <w:basedOn w:val="Normal"/>
    <w:uiPriority w:val="99"/>
    <w:unhideWhenUsed/>
    <w:rsid w:val="001D5AF8"/>
    <w:pPr>
      <w:spacing w:before="100" w:beforeAutospacing="1" w:after="100" w:afterAutospacing="1" w:line="240" w:lineRule="auto"/>
    </w:pPr>
    <w:rPr>
      <w:rFonts w:ascii="Times" w:hAnsi="Times" w:cs="Times New Roman"/>
      <w:sz w:val="20"/>
      <w:szCs w:val="20"/>
      <w:lang w:val="es-ES_tradnl" w:eastAsia="es-ES"/>
    </w:rPr>
  </w:style>
  <w:style w:type="paragraph" w:styleId="Textodeglobo">
    <w:name w:val="Balloon Text"/>
    <w:basedOn w:val="Normal"/>
    <w:link w:val="TextodegloboCar"/>
    <w:uiPriority w:val="99"/>
    <w:semiHidden/>
    <w:unhideWhenUsed/>
    <w:rsid w:val="008B3E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E1F"/>
    <w:rPr>
      <w:rFonts w:ascii="Tahoma" w:hAnsi="Tahoma" w:cs="Tahoma"/>
      <w:sz w:val="16"/>
      <w:szCs w:val="16"/>
    </w:rPr>
  </w:style>
  <w:style w:type="character" w:customStyle="1" w:styleId="fontstyle01">
    <w:name w:val="fontstyle01"/>
    <w:basedOn w:val="Fuentedeprrafopredeter"/>
    <w:rsid w:val="00772892"/>
    <w:rPr>
      <w:rFonts w:ascii="AdvP4DF60E" w:hAnsi="AdvP4DF60E" w:hint="default"/>
      <w:b w:val="0"/>
      <w:bCs w:val="0"/>
      <w:i w:val="0"/>
      <w:iCs w:val="0"/>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FE3"/>
    <w:pPr>
      <w:ind w:left="720"/>
      <w:contextualSpacing/>
    </w:pPr>
  </w:style>
  <w:style w:type="paragraph" w:styleId="NormalWeb">
    <w:name w:val="Normal (Web)"/>
    <w:basedOn w:val="Normal"/>
    <w:uiPriority w:val="99"/>
    <w:unhideWhenUsed/>
    <w:rsid w:val="001D5AF8"/>
    <w:pPr>
      <w:spacing w:before="100" w:beforeAutospacing="1" w:after="100" w:afterAutospacing="1" w:line="240" w:lineRule="auto"/>
    </w:pPr>
    <w:rPr>
      <w:rFonts w:ascii="Times" w:hAnsi="Times" w:cs="Times New Roman"/>
      <w:sz w:val="20"/>
      <w:szCs w:val="20"/>
      <w:lang w:val="es-ES_tradnl" w:eastAsia="es-ES"/>
    </w:rPr>
  </w:style>
  <w:style w:type="paragraph" w:styleId="Textodeglobo">
    <w:name w:val="Balloon Text"/>
    <w:basedOn w:val="Normal"/>
    <w:link w:val="TextodegloboCar"/>
    <w:uiPriority w:val="99"/>
    <w:semiHidden/>
    <w:unhideWhenUsed/>
    <w:rsid w:val="008B3E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3E1F"/>
    <w:rPr>
      <w:rFonts w:ascii="Tahoma" w:hAnsi="Tahoma" w:cs="Tahoma"/>
      <w:sz w:val="16"/>
      <w:szCs w:val="16"/>
    </w:rPr>
  </w:style>
  <w:style w:type="character" w:customStyle="1" w:styleId="fontstyle01">
    <w:name w:val="fontstyle01"/>
    <w:basedOn w:val="Fuentedeprrafopredeter"/>
    <w:rsid w:val="00772892"/>
    <w:rPr>
      <w:rFonts w:ascii="AdvP4DF60E" w:hAnsi="AdvP4DF60E"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090545">
      <w:bodyDiv w:val="1"/>
      <w:marLeft w:val="0"/>
      <w:marRight w:val="0"/>
      <w:marTop w:val="0"/>
      <w:marBottom w:val="0"/>
      <w:divBdr>
        <w:top w:val="none" w:sz="0" w:space="0" w:color="auto"/>
        <w:left w:val="none" w:sz="0" w:space="0" w:color="auto"/>
        <w:bottom w:val="none" w:sz="0" w:space="0" w:color="auto"/>
        <w:right w:val="none" w:sz="0" w:space="0" w:color="auto"/>
      </w:divBdr>
    </w:div>
    <w:div w:id="17276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28A87-92F9-6940-998D-54963203D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4297</Words>
  <Characters>23639</Characters>
  <Application>Microsoft Macintosh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B.P.S.</Company>
  <LinksUpToDate>false</LinksUpToDate>
  <CharactersWithSpaces>27881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MATTIAUDA GRILLO</dc:creator>
  <cp:lastModifiedBy>Paulo Sande</cp:lastModifiedBy>
  <cp:revision>2</cp:revision>
  <dcterms:created xsi:type="dcterms:W3CDTF">2016-11-14T02:12:00Z</dcterms:created>
  <dcterms:modified xsi:type="dcterms:W3CDTF">2016-11-14T02:12:00Z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5235968e-e60c-34ed-a636-83dec1a5393b</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