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360.0" w:type="dxa"/>
        <w:jc w:val="left"/>
        <w:tblInd w:w="-735.0" w:type="dxa"/>
        <w:tblBorders>
          <w:top w:color="595959" w:space="0" w:sz="18" w:val="single"/>
          <w:left w:color="595959" w:space="0" w:sz="18" w:val="single"/>
          <w:bottom w:color="595959" w:space="0" w:sz="18" w:val="single"/>
          <w:right w:color="595959" w:space="0" w:sz="18" w:val="single"/>
          <w:insideH w:color="595959" w:space="0" w:sz="18" w:val="single"/>
          <w:insideV w:color="595959" w:space="0" w:sz="18" w:val="single"/>
        </w:tblBorders>
        <w:tblLayout w:type="fixed"/>
        <w:tblLook w:val="0400"/>
      </w:tblPr>
      <w:tblGrid>
        <w:gridCol w:w="2560"/>
        <w:gridCol w:w="2560"/>
        <w:gridCol w:w="2560"/>
        <w:gridCol w:w="2560"/>
        <w:gridCol w:w="2560"/>
        <w:gridCol w:w="2560"/>
        <w:tblGridChange w:id="0">
          <w:tblGrid>
            <w:gridCol w:w="2560"/>
            <w:gridCol w:w="2560"/>
            <w:gridCol w:w="2560"/>
            <w:gridCol w:w="2560"/>
            <w:gridCol w:w="2560"/>
            <w:gridCol w:w="2560"/>
          </w:tblGrid>
        </w:tblGridChange>
      </w:tblGrid>
      <w:tr>
        <w:trPr>
          <w:cantSplit w:val="0"/>
          <w:trHeight w:val="15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139700</wp:posOffset>
                      </wp:positionV>
                      <wp:extent cx="803275" cy="73977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949125" y="3414875"/>
                                <a:ext cx="793750" cy="730250"/>
                              </a:xfrm>
                              <a:prstGeom prst="flowChartConnector">
                                <a:avLst/>
                              </a:prstGeom>
                              <a:gradFill>
                                <a:gsLst>
                                  <a:gs pos="0">
                                    <a:srgbClr val="5F82CA"/>
                                  </a:gs>
                                  <a:gs pos="50000">
                                    <a:srgbClr val="3C70CA"/>
                                  </a:gs>
                                  <a:gs pos="100000">
                                    <a:srgbClr val="2E60B9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6"/>
                                      <w:vertAlign w:val="baseline"/>
                                    </w:rPr>
                                    <w:t xml:space="preserve">P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139700</wp:posOffset>
                      </wp:positionV>
                      <wp:extent cx="803275" cy="739775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88900</wp:posOffset>
                      </wp:positionV>
                      <wp:extent cx="803275" cy="73977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949125" y="3414875"/>
                                <a:ext cx="793750" cy="730250"/>
                              </a:xfrm>
                              <a:prstGeom prst="flowChartConnector">
                                <a:avLst/>
                              </a:prstGeom>
                              <a:gradFill>
                                <a:gsLst>
                                  <a:gs pos="0">
                                    <a:srgbClr val="F08B54"/>
                                  </a:gs>
                                  <a:gs pos="50000">
                                    <a:srgbClr val="F67A26"/>
                                  </a:gs>
                                  <a:gs pos="100000">
                                    <a:srgbClr val="E36A18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6"/>
                                      <w:vertAlign w:val="baseline"/>
                                    </w:rPr>
                                    <w:t xml:space="preserve">E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88900</wp:posOffset>
                      </wp:positionV>
                      <wp:extent cx="803275" cy="739775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101600</wp:posOffset>
                      </wp:positionV>
                      <wp:extent cx="803275" cy="73977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949125" y="3414875"/>
                                <a:ext cx="793750" cy="730250"/>
                              </a:xfrm>
                              <a:prstGeom prst="flowChartConnector">
                                <a:avLst/>
                              </a:prstGeom>
                              <a:gradFill>
                                <a:gsLst>
                                  <a:gs pos="0">
                                    <a:srgbClr val="7FB75F"/>
                                  </a:gs>
                                  <a:gs pos="50000">
                                    <a:srgbClr val="6EB141"/>
                                  </a:gs>
                                  <a:gs pos="100000">
                                    <a:srgbClr val="5FA134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6"/>
                                      <w:vertAlign w:val="baseline"/>
                                    </w:rPr>
                                    <w:t xml:space="preserve">S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101600</wp:posOffset>
                      </wp:positionV>
                      <wp:extent cx="803275" cy="73977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firstLine="7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803275" cy="73977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949125" y="3414875"/>
                                <a:ext cx="793750" cy="730250"/>
                              </a:xfrm>
                              <a:prstGeom prst="flowChartConnector">
                                <a:avLst/>
                              </a:prstGeom>
                              <a:gradFill>
                                <a:gsLst>
                                  <a:gs pos="0">
                                    <a:srgbClr val="FFC647"/>
                                  </a:gs>
                                  <a:gs pos="50000">
                                    <a:srgbClr val="FFC600"/>
                                  </a:gs>
                                  <a:gs pos="100000">
                                    <a:srgbClr val="E3B400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6"/>
                                      <w:vertAlign w:val="baseline"/>
                                    </w:rPr>
                                    <w:t xml:space="preserve">T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803275" cy="739775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803275" cy="7397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49125" y="3414875"/>
                                <a:ext cx="793750" cy="730250"/>
                              </a:xfrm>
                              <a:prstGeom prst="flowChartConnector">
                                <a:avLst/>
                              </a:prstGeom>
                              <a:gradFill>
                                <a:gsLst>
                                  <a:gs pos="0">
                                    <a:srgbClr val="AFAFAF"/>
                                  </a:gs>
                                  <a:gs pos="50000">
                                    <a:schemeClr val="accent3"/>
                                  </a:gs>
                                  <a:gs pos="100000">
                                    <a:srgbClr val="919191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6"/>
                                      <w:vertAlign w:val="baseline"/>
                                    </w:rPr>
                                    <w:t xml:space="preserve">E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114300</wp:posOffset>
                      </wp:positionV>
                      <wp:extent cx="803275" cy="73977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114300</wp:posOffset>
                      </wp:positionV>
                      <wp:extent cx="803275" cy="7397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949125" y="3414875"/>
                                <a:ext cx="793750" cy="730250"/>
                              </a:xfrm>
                              <a:prstGeom prst="flowChartConnector">
                                <a:avLst/>
                              </a:prstGeom>
                              <a:gradFill>
                                <a:gsLst>
                                  <a:gs pos="0">
                                    <a:srgbClr val="70A5DA"/>
                                  </a:gs>
                                  <a:gs pos="50000">
                                    <a:srgbClr val="539BDB"/>
                                  </a:gs>
                                  <a:gs pos="100000">
                                    <a:srgbClr val="4288C8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6"/>
                                      <w:vertAlign w:val="baseline"/>
                                    </w:rPr>
                                    <w:t xml:space="preserve">L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114300</wp:posOffset>
                      </wp:positionV>
                      <wp:extent cx="803275" cy="73977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73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710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[Indicar cómo la intervención del Gobierno puede afectar el funcionamiento y desempeño de la empresa. Ejemplo: políticas fiscales, monetarias, subsidios, tratados comerciales, etc.]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[Indicar las variables macroeconómicas tanto a nivel nacional como internacional que afectan el desempeño de la organización. Ejemplo: nivel de precios, tasa de desempleo, PBI, etc.]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[Indicar los factores sociales que afectan los resultados de la organización. Ejemplo: religión, cultura, hábitos, intereses, etc.]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[Indicar los factores tecnológicos que afectan el desempeño de la organización. Ejemplo: nuevos programas informáticos, nuevas formas de energía u otros cambios en la tecnología utilizada, etc.]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[Indicar los factores ecológicos cuyo cambio puede afectar a la empresa. Ejemplo: leyes sobre uso de la energía, normativa sobre gestión de residuos, conservación del ambiente, etc.]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[Indicar todas las leyes que la empresa se ve obligada a cumplir. Ejemplo: leyes sobre seguridad social, salarios mínimos, licencias, etc.]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leader="none" w:pos="4513"/>
        <w:tab w:val="right" w:leader="none" w:pos="9026"/>
      </w:tabs>
      <w:spacing w:line="240" w:lineRule="auto"/>
      <w:ind w:left="720" w:firstLine="0"/>
      <w:jc w:val="right"/>
      <w:rPr>
        <w:rFonts w:ascii="Calibri" w:cs="Calibri" w:eastAsia="Calibri" w:hAnsi="Calibri"/>
        <w:b w:val="1"/>
        <w:color w:val="2e75b5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2e75b5"/>
        <w:sz w:val="28"/>
        <w:szCs w:val="28"/>
      </w:rPr>
      <w:pict>
        <v:shape id="WordPictureWatermark1" style="position:absolute;width:697.8897637795277pt;height:392.5629921259843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Fonts w:ascii="Calibri" w:cs="Calibri" w:eastAsia="Calibri" w:hAnsi="Calibri"/>
        <w:b w:val="1"/>
        <w:color w:val="2e75b5"/>
        <w:sz w:val="28"/>
        <w:szCs w:val="28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9248775</wp:posOffset>
          </wp:positionH>
          <wp:positionV relativeFrom="page">
            <wp:posOffset>161925</wp:posOffset>
          </wp:positionV>
          <wp:extent cx="755650" cy="755650"/>
          <wp:effectExtent b="0" l="0" r="0" t="0"/>
          <wp:wrapSquare wrapText="bothSides" distB="0" distT="0" distL="114300" distR="114300"/>
          <wp:docPr descr="Users with solid fill" id="7" name="image1.png"/>
          <a:graphic>
            <a:graphicData uri="http://schemas.openxmlformats.org/drawingml/2006/picture">
              <pic:pic>
                <pic:nvPicPr>
                  <pic:cNvPr descr="Users with solid fill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color w:val="2e75b5"/>
        <w:sz w:val="28"/>
        <w:szCs w:val="28"/>
        <w:rtl w:val="0"/>
      </w:rPr>
      <w:t xml:space="preserve">[Nombre de la empresa] - Análisis PESTEL </w:t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2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