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C0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Examinar con </w:t>
      </w:r>
      <w:r>
        <w:rPr>
          <w:rFonts w:ascii="Arial" w:hAnsi="Arial" w:cs="Arial"/>
          <w:b/>
          <w:bCs/>
          <w:sz w:val="26"/>
          <w:szCs w:val="26"/>
        </w:rPr>
        <w:t>espíritu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crítico</w:t>
      </w:r>
      <w:r>
        <w:rPr>
          <w:rFonts w:ascii="Arial" w:hAnsi="Arial" w:cs="Arial"/>
          <w:b/>
          <w:bCs/>
          <w:sz w:val="26"/>
          <w:szCs w:val="26"/>
        </w:rPr>
        <w:t xml:space="preserve">: la </w:t>
      </w:r>
      <w:r>
        <w:rPr>
          <w:rFonts w:ascii="Arial" w:hAnsi="Arial" w:cs="Arial"/>
          <w:b/>
          <w:bCs/>
          <w:sz w:val="26"/>
          <w:szCs w:val="26"/>
        </w:rPr>
        <w:t xml:space="preserve">técnica </w:t>
      </w:r>
      <w:r>
        <w:rPr>
          <w:rFonts w:ascii="Arial" w:hAnsi="Arial" w:cs="Arial"/>
          <w:b/>
          <w:bCs/>
          <w:sz w:val="26"/>
          <w:szCs w:val="26"/>
        </w:rPr>
        <w:t>del interrogatorio</w:t>
      </w: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-36946</wp:posOffset>
                </wp:positionH>
                <wp:positionV relativeFrom="paragraph">
                  <wp:posOffset>88757</wp:posOffset>
                </wp:positionV>
                <wp:extent cx="5434884" cy="585989"/>
                <wp:effectExtent l="0" t="0" r="1397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884" cy="585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FEB04" id="Rectangle 1" o:spid="_x0000_s1026" style="position:absolute;margin-left:-2.9pt;margin-top:7pt;width:427.95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" filled="f" strokecolor="black [3213]" strokeweight="1pt"/>
            </w:pict>
          </mc:Fallback>
        </mc:AlternateContent>
      </w: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</w:t>
      </w:r>
      <w:r>
        <w:rPr>
          <w:rFonts w:ascii="Arial" w:hAnsi="Arial" w:cs="Arial"/>
          <w:sz w:val="23"/>
          <w:szCs w:val="23"/>
        </w:rPr>
        <w:t>técnica</w:t>
      </w:r>
      <w:r>
        <w:rPr>
          <w:rFonts w:ascii="Arial" w:hAnsi="Arial" w:cs="Arial"/>
          <w:sz w:val="23"/>
          <w:szCs w:val="23"/>
        </w:rPr>
        <w:t xml:space="preserve"> del interrogatorio es el medio de efectuar el examen </w:t>
      </w:r>
      <w:r>
        <w:rPr>
          <w:rFonts w:ascii="Arial" w:hAnsi="Arial" w:cs="Arial"/>
          <w:sz w:val="23"/>
          <w:szCs w:val="23"/>
        </w:rPr>
        <w:t xml:space="preserve">crítico </w:t>
      </w:r>
      <w:r>
        <w:rPr>
          <w:rFonts w:ascii="Arial" w:hAnsi="Arial" w:cs="Arial"/>
          <w:sz w:val="23"/>
          <w:szCs w:val="23"/>
        </w:rPr>
        <w:t xml:space="preserve">sometiendo sucesivamente cada actividad a una serie </w:t>
      </w:r>
      <w:r>
        <w:rPr>
          <w:rFonts w:ascii="Arial" w:hAnsi="Arial" w:cs="Arial"/>
          <w:sz w:val="23"/>
          <w:szCs w:val="23"/>
        </w:rPr>
        <w:t>sistemática</w:t>
      </w:r>
      <w:r>
        <w:rPr>
          <w:rFonts w:ascii="Arial" w:hAnsi="Arial" w:cs="Arial"/>
          <w:sz w:val="23"/>
          <w:szCs w:val="23"/>
        </w:rPr>
        <w:t xml:space="preserve"> y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progresiva de preguntas.</w:t>
      </w: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Las cinco clases de actividades registradas en el diagrama pueden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clasificarse en dos grandes </w:t>
      </w:r>
      <w:r>
        <w:rPr>
          <w:rFonts w:ascii="Times New Roman" w:hAnsi="Times New Roman" w:cs="Times New Roman"/>
          <w:sz w:val="24"/>
          <w:szCs w:val="24"/>
        </w:rPr>
        <w:t>categorías</w:t>
      </w:r>
      <w:r>
        <w:rPr>
          <w:rFonts w:ascii="Arial" w:hAnsi="Arial" w:cs="Arial"/>
          <w:sz w:val="21"/>
          <w:szCs w:val="21"/>
        </w:rPr>
        <w:t>:</w:t>
      </w: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F71D9" w:rsidRPr="002F71D9" w:rsidRDefault="002F71D9" w:rsidP="00C75F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71D9">
        <w:rPr>
          <w:rFonts w:ascii="Times New Roman" w:hAnsi="Times New Roman" w:cs="Times New Roman"/>
          <w:sz w:val="24"/>
          <w:szCs w:val="24"/>
        </w:rPr>
        <w:t>A</w:t>
      </w:r>
      <w:r w:rsidRPr="002F71D9">
        <w:rPr>
          <w:rFonts w:ascii="Times New Roman" w:hAnsi="Times New Roman" w:cs="Times New Roman"/>
          <w:sz w:val="24"/>
          <w:szCs w:val="24"/>
        </w:rPr>
        <w:t>quellas en que le sucede efectivamente algo a la materia o pieza objeto del</w:t>
      </w:r>
      <w:r w:rsidRPr="002F71D9">
        <w:rPr>
          <w:rFonts w:ascii="Times New Roman" w:hAnsi="Times New Roman" w:cs="Times New Roman"/>
          <w:sz w:val="24"/>
          <w:szCs w:val="24"/>
        </w:rPr>
        <w:t xml:space="preserve"> </w:t>
      </w:r>
      <w:r w:rsidRPr="002F71D9">
        <w:rPr>
          <w:rFonts w:ascii="Times New Roman" w:hAnsi="Times New Roman" w:cs="Times New Roman"/>
          <w:sz w:val="24"/>
          <w:szCs w:val="24"/>
        </w:rPr>
        <w:t>estudio, es decir, se la trabaja, traslada o examina</w:t>
      </w:r>
      <w:r w:rsidRPr="002F71D9">
        <w:rPr>
          <w:rFonts w:ascii="Arial" w:hAnsi="Arial" w:cs="Arial"/>
          <w:sz w:val="21"/>
          <w:szCs w:val="21"/>
        </w:rPr>
        <w:t>;</w:t>
      </w:r>
    </w:p>
    <w:p w:rsidR="002F71D9" w:rsidRPr="00952022" w:rsidRDefault="002F71D9" w:rsidP="00C75F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F71D9">
        <w:rPr>
          <w:rFonts w:ascii="Times New Roman" w:hAnsi="Times New Roman" w:cs="Times New Roman"/>
          <w:iCs/>
          <w:sz w:val="25"/>
          <w:szCs w:val="25"/>
        </w:rPr>
        <w:t>A</w:t>
      </w:r>
      <w:r w:rsidRPr="002F71D9">
        <w:rPr>
          <w:rFonts w:ascii="Times New Roman" w:hAnsi="Times New Roman" w:cs="Times New Roman"/>
          <w:sz w:val="24"/>
          <w:szCs w:val="24"/>
        </w:rPr>
        <w:t xml:space="preserve">quellas en que </w:t>
      </w:r>
      <w:r w:rsidRPr="002F71D9">
        <w:rPr>
          <w:rFonts w:ascii="Times New Roman" w:hAnsi="Times New Roman" w:cs="Times New Roman"/>
          <w:sz w:val="24"/>
          <w:szCs w:val="24"/>
        </w:rPr>
        <w:t>no se la toca y está</w:t>
      </w:r>
      <w:r w:rsidRPr="002F71D9">
        <w:rPr>
          <w:rFonts w:ascii="Times New Roman" w:hAnsi="Times New Roman" w:cs="Times New Roman"/>
          <w:sz w:val="24"/>
          <w:szCs w:val="24"/>
        </w:rPr>
        <w:t>, o bien almacenada o bien detenida en</w:t>
      </w:r>
      <w:r w:rsidRPr="002F71D9">
        <w:rPr>
          <w:rFonts w:ascii="Times New Roman" w:hAnsi="Times New Roman" w:cs="Times New Roman"/>
          <w:sz w:val="24"/>
          <w:szCs w:val="24"/>
        </w:rPr>
        <w:t xml:space="preserve"> </w:t>
      </w:r>
      <w:r w:rsidRPr="002F71D9">
        <w:rPr>
          <w:rFonts w:ascii="Times New Roman" w:hAnsi="Times New Roman" w:cs="Times New Roman"/>
          <w:sz w:val="24"/>
          <w:szCs w:val="24"/>
        </w:rPr>
        <w:t>una espera.</w:t>
      </w:r>
    </w:p>
    <w:p w:rsid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23"/>
          <w:szCs w:val="23"/>
        </w:rPr>
      </w:pPr>
      <w:r w:rsidRPr="00952022">
        <w:rPr>
          <w:rFonts w:ascii="Arial" w:hAnsi="Arial" w:cs="Arial"/>
          <w:i/>
          <w:color w:val="0070C0"/>
          <w:sz w:val="23"/>
          <w:szCs w:val="23"/>
        </w:rPr>
        <w:t>Pregunta antes de continuar la lectura.</w:t>
      </w: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23"/>
          <w:szCs w:val="23"/>
        </w:rPr>
      </w:pP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23"/>
          <w:szCs w:val="23"/>
        </w:rPr>
      </w:pPr>
      <w:r w:rsidRPr="00952022">
        <w:rPr>
          <w:rFonts w:ascii="Arial" w:hAnsi="Arial" w:cs="Arial"/>
          <w:i/>
          <w:color w:val="0070C0"/>
          <w:sz w:val="23"/>
          <w:szCs w:val="23"/>
        </w:rPr>
        <w:t xml:space="preserve">Ubique los tipos de actividad </w:t>
      </w:r>
      <w:r w:rsidRPr="00952022">
        <w:rPr>
          <w:rFonts w:ascii="Arial" w:hAnsi="Arial" w:cs="Arial"/>
          <w:i/>
          <w:color w:val="0070C0"/>
          <w:sz w:val="23"/>
          <w:szCs w:val="23"/>
        </w:rPr>
        <w:t xml:space="preserve">y sus símbolos </w:t>
      </w:r>
      <w:r w:rsidRPr="00952022">
        <w:rPr>
          <w:rFonts w:ascii="Arial" w:hAnsi="Arial" w:cs="Arial"/>
          <w:i/>
          <w:color w:val="0070C0"/>
          <w:sz w:val="23"/>
          <w:szCs w:val="23"/>
        </w:rPr>
        <w:t>(según las 5 clases en que se puede clasificar cualquier actividad que compone un trabajo) correspondientes a la categoría 1.</w:t>
      </w: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23"/>
          <w:szCs w:val="23"/>
        </w:rPr>
      </w:pP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23"/>
          <w:szCs w:val="23"/>
        </w:rPr>
      </w:pPr>
      <w:proofErr w:type="spellStart"/>
      <w:r w:rsidRPr="00952022">
        <w:rPr>
          <w:rFonts w:ascii="Arial" w:hAnsi="Arial" w:cs="Arial"/>
          <w:i/>
          <w:color w:val="0070C0"/>
          <w:sz w:val="23"/>
          <w:szCs w:val="23"/>
        </w:rPr>
        <w:t>Idem</w:t>
      </w:r>
      <w:proofErr w:type="spellEnd"/>
      <w:r w:rsidRPr="00952022">
        <w:rPr>
          <w:rFonts w:ascii="Arial" w:hAnsi="Arial" w:cs="Arial"/>
          <w:i/>
          <w:color w:val="0070C0"/>
          <w:sz w:val="23"/>
          <w:szCs w:val="23"/>
        </w:rPr>
        <w:t xml:space="preserve"> para</w:t>
      </w:r>
      <w:r w:rsidRPr="00952022">
        <w:rPr>
          <w:rFonts w:ascii="Arial" w:hAnsi="Arial" w:cs="Arial"/>
          <w:i/>
          <w:color w:val="0070C0"/>
          <w:sz w:val="23"/>
          <w:szCs w:val="23"/>
        </w:rPr>
        <w:t xml:space="preserve"> la categoría </w:t>
      </w:r>
      <w:r w:rsidRPr="00952022">
        <w:rPr>
          <w:rFonts w:ascii="Arial" w:hAnsi="Arial" w:cs="Arial"/>
          <w:i/>
          <w:color w:val="0070C0"/>
          <w:sz w:val="23"/>
          <w:szCs w:val="23"/>
        </w:rPr>
        <w:t>2</w:t>
      </w:r>
      <w:r w:rsidRPr="00952022">
        <w:rPr>
          <w:rFonts w:ascii="Arial" w:hAnsi="Arial" w:cs="Arial"/>
          <w:i/>
          <w:color w:val="0070C0"/>
          <w:sz w:val="23"/>
          <w:szCs w:val="23"/>
        </w:rPr>
        <w:t>.</w:t>
      </w:r>
    </w:p>
    <w:p w:rsidR="00952022" w:rsidRPr="00952022" w:rsidRDefault="00952022" w:rsidP="00952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71D9" w:rsidRDefault="002F71D9" w:rsidP="002F7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Observen que la</w:t>
      </w:r>
      <w:r>
        <w:rPr>
          <w:rFonts w:ascii="Times New Roman" w:hAnsi="Times New Roman" w:cs="Times New Roman"/>
          <w:sz w:val="24"/>
          <w:szCs w:val="24"/>
        </w:rPr>
        <w:t xml:space="preserve"> primera </w:t>
      </w:r>
      <w:r>
        <w:rPr>
          <w:rFonts w:ascii="Times New Roman" w:hAnsi="Times New Roman" w:cs="Times New Roman"/>
          <w:sz w:val="24"/>
          <w:szCs w:val="24"/>
        </w:rPr>
        <w:t>categoría</w:t>
      </w:r>
      <w:r>
        <w:rPr>
          <w:rFonts w:ascii="Times New Roman" w:hAnsi="Times New Roman" w:cs="Times New Roman"/>
          <w:sz w:val="24"/>
          <w:szCs w:val="24"/>
        </w:rPr>
        <w:t xml:space="preserve"> puede subdividirse en tres grupos</w:t>
      </w:r>
      <w:r>
        <w:rPr>
          <w:rFonts w:ascii="Arial" w:hAnsi="Arial" w:cs="Arial"/>
        </w:rPr>
        <w:t>:</w:t>
      </w:r>
    </w:p>
    <w:p w:rsidR="00C75FBB" w:rsidRDefault="00C75FBB" w:rsidP="002F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1D9" w:rsidRPr="00C75FBB" w:rsidRDefault="002F71D9" w:rsidP="00C75F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BB">
        <w:rPr>
          <w:rFonts w:ascii="Times New Roman" w:hAnsi="Times New Roman" w:cs="Times New Roman"/>
          <w:b/>
          <w:sz w:val="24"/>
          <w:szCs w:val="24"/>
        </w:rPr>
        <w:t xml:space="preserve">Actividades de </w:t>
      </w:r>
      <w:r w:rsidR="00C75FBB" w:rsidRPr="00C75FBB">
        <w:rPr>
          <w:rFonts w:ascii="Times New Roman" w:hAnsi="Times New Roman" w:cs="Times New Roman"/>
          <w:b/>
          <w:sz w:val="24"/>
          <w:szCs w:val="24"/>
        </w:rPr>
        <w:t>“</w:t>
      </w:r>
      <w:r w:rsidRPr="00C75FBB">
        <w:rPr>
          <w:rFonts w:ascii="Times New Roman" w:hAnsi="Times New Roman" w:cs="Times New Roman"/>
          <w:b/>
          <w:sz w:val="24"/>
          <w:szCs w:val="24"/>
        </w:rPr>
        <w:t>preparación</w:t>
      </w:r>
      <w:r w:rsidR="00C75FBB" w:rsidRPr="00C75FBB">
        <w:rPr>
          <w:rFonts w:ascii="Times New Roman" w:hAnsi="Times New Roman" w:cs="Times New Roman"/>
          <w:b/>
          <w:sz w:val="24"/>
          <w:szCs w:val="24"/>
        </w:rPr>
        <w:t>”</w:t>
      </w:r>
      <w:r w:rsidRPr="00C75FBB">
        <w:rPr>
          <w:rFonts w:ascii="Times New Roman" w:hAnsi="Times New Roman" w:cs="Times New Roman"/>
          <w:sz w:val="24"/>
          <w:szCs w:val="24"/>
        </w:rPr>
        <w:t xml:space="preserve"> para que la pieza o materia quede lista y</w:t>
      </w:r>
      <w:r w:rsidRPr="00C75FBB">
        <w:rPr>
          <w:rFonts w:ascii="Times New Roman" w:hAnsi="Times New Roman" w:cs="Times New Roman"/>
          <w:sz w:val="24"/>
          <w:szCs w:val="24"/>
        </w:rPr>
        <w:t xml:space="preserve"> en posición</w:t>
      </w:r>
      <w:r w:rsidRPr="00C75FBB">
        <w:rPr>
          <w:rFonts w:ascii="Times New Roman" w:hAnsi="Times New Roman" w:cs="Times New Roman"/>
          <w:sz w:val="24"/>
          <w:szCs w:val="24"/>
        </w:rPr>
        <w:t xml:space="preserve"> para ser trabaj</w:t>
      </w:r>
      <w:r w:rsidRPr="00C75FBB">
        <w:rPr>
          <w:rFonts w:ascii="Times New Roman" w:hAnsi="Times New Roman" w:cs="Times New Roman"/>
          <w:sz w:val="24"/>
          <w:szCs w:val="24"/>
        </w:rPr>
        <w:t>ada. En el ejemplo que estamos viendo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>(D</w:t>
      </w:r>
      <w:r w:rsidRPr="00C75FBB">
        <w:rPr>
          <w:rFonts w:ascii="Times New Roman" w:hAnsi="Times New Roman" w:cs="Times New Roman"/>
          <w:sz w:val="24"/>
          <w:szCs w:val="24"/>
        </w:rPr>
        <w:t>esmontaje, limpieza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>y desengrase de un motor</w:t>
      </w:r>
      <w:r w:rsidRPr="00C75FBB">
        <w:rPr>
          <w:rFonts w:ascii="Times New Roman" w:hAnsi="Times New Roman" w:cs="Times New Roman"/>
          <w:sz w:val="24"/>
          <w:szCs w:val="24"/>
        </w:rPr>
        <w:t xml:space="preserve">) </w:t>
      </w:r>
      <w:r w:rsidRPr="00C75FBB">
        <w:rPr>
          <w:rFonts w:ascii="Times New Roman" w:hAnsi="Times New Roman" w:cs="Times New Roman"/>
          <w:sz w:val="24"/>
          <w:szCs w:val="24"/>
        </w:rPr>
        <w:t>pertenecen a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>este grupo la carga y transporte del motor a</w:t>
      </w:r>
      <w:r w:rsidRPr="00C75FBB">
        <w:rPr>
          <w:rFonts w:ascii="Times New Roman" w:hAnsi="Times New Roman" w:cs="Times New Roman"/>
          <w:sz w:val="24"/>
          <w:szCs w:val="24"/>
        </w:rPr>
        <w:t>l</w:t>
      </w:r>
      <w:r w:rsidRPr="00C75FBB">
        <w:rPr>
          <w:rFonts w:ascii="Times New Roman" w:hAnsi="Times New Roman" w:cs="Times New Roman"/>
          <w:sz w:val="24"/>
          <w:szCs w:val="24"/>
        </w:rPr>
        <w:t xml:space="preserve"> taller de </w:t>
      </w:r>
      <w:r w:rsidR="00952022" w:rsidRPr="00C75FBB">
        <w:rPr>
          <w:rFonts w:ascii="Times New Roman" w:hAnsi="Times New Roman" w:cs="Times New Roman"/>
          <w:sz w:val="24"/>
          <w:szCs w:val="24"/>
        </w:rPr>
        <w:t>d</w:t>
      </w:r>
      <w:r w:rsidRPr="00C75FBB">
        <w:rPr>
          <w:rFonts w:ascii="Times New Roman" w:hAnsi="Times New Roman" w:cs="Times New Roman"/>
          <w:sz w:val="24"/>
          <w:szCs w:val="24"/>
        </w:rPr>
        <w:t>esengrase, su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 xml:space="preserve">transporte a </w:t>
      </w:r>
      <w:r w:rsidRPr="00C75FBB">
        <w:rPr>
          <w:rFonts w:ascii="Times New Roman" w:hAnsi="Times New Roman" w:cs="Times New Roman"/>
          <w:sz w:val="24"/>
          <w:szCs w:val="24"/>
        </w:rPr>
        <w:t>lo</w:t>
      </w:r>
      <w:r w:rsidRPr="00C75FBB">
        <w:rPr>
          <w:rFonts w:ascii="Times New Roman" w:hAnsi="Times New Roman" w:cs="Times New Roman"/>
          <w:sz w:val="24"/>
          <w:szCs w:val="24"/>
        </w:rPr>
        <w:t>s bancos de limpieza, etc.</w:t>
      </w:r>
    </w:p>
    <w:p w:rsidR="002F71D9" w:rsidRDefault="002F71D9" w:rsidP="00C7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1D9" w:rsidRPr="00C75FBB" w:rsidRDefault="00952022" w:rsidP="00C75F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BB">
        <w:rPr>
          <w:rFonts w:ascii="Times New Roman" w:hAnsi="Times New Roman" w:cs="Times New Roman"/>
          <w:b/>
          <w:sz w:val="24"/>
          <w:szCs w:val="24"/>
        </w:rPr>
        <w:t>Operaciones inactivas</w:t>
      </w:r>
      <w:r w:rsidRPr="00C75FBB">
        <w:rPr>
          <w:rFonts w:ascii="Times New Roman" w:hAnsi="Times New Roman" w:cs="Times New Roman"/>
          <w:sz w:val="24"/>
          <w:szCs w:val="24"/>
        </w:rPr>
        <w:t xml:space="preserve"> q</w:t>
      </w:r>
      <w:r w:rsidR="002F71D9" w:rsidRPr="00C75FBB">
        <w:rPr>
          <w:rFonts w:ascii="Times New Roman" w:hAnsi="Times New Roman" w:cs="Times New Roman"/>
          <w:sz w:val="24"/>
          <w:szCs w:val="24"/>
        </w:rPr>
        <w:t>u</w:t>
      </w:r>
      <w:r w:rsidRPr="00C75FBB">
        <w:rPr>
          <w:rFonts w:ascii="Times New Roman" w:hAnsi="Times New Roman" w:cs="Times New Roman"/>
          <w:sz w:val="24"/>
          <w:szCs w:val="24"/>
        </w:rPr>
        <w:t>e modifican la forma, composición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>química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o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>condici</w:t>
      </w:r>
      <w:r w:rsidRPr="00C75FBB">
        <w:rPr>
          <w:rFonts w:ascii="Times New Roman" w:hAnsi="Times New Roman" w:cs="Times New Roman"/>
          <w:sz w:val="24"/>
          <w:szCs w:val="24"/>
        </w:rPr>
        <w:t>ó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n </w:t>
      </w:r>
      <w:r w:rsidRPr="00C75FBB">
        <w:rPr>
          <w:rFonts w:ascii="Times New Roman" w:hAnsi="Times New Roman" w:cs="Times New Roman"/>
          <w:sz w:val="24"/>
          <w:szCs w:val="24"/>
        </w:rPr>
        <w:t>física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del producto. En el ejemplo, son las operaciones de desmontar,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limpiar y desengrasar. Algunas de estas operaciones son </w:t>
      </w:r>
      <w:r w:rsidR="00C75FBB">
        <w:rPr>
          <w:rFonts w:ascii="Arial" w:hAnsi="Arial" w:cs="Arial"/>
          <w:sz w:val="18"/>
          <w:szCs w:val="18"/>
        </w:rPr>
        <w:t>“</w:t>
      </w:r>
      <w:r w:rsidR="00C75FBB">
        <w:rPr>
          <w:rFonts w:ascii="Times New Roman" w:hAnsi="Times New Roman" w:cs="Times New Roman"/>
          <w:sz w:val="24"/>
          <w:szCs w:val="24"/>
        </w:rPr>
        <w:t>claves”</w:t>
      </w:r>
      <w:r w:rsidR="002F71D9" w:rsidRPr="00C75FBB">
        <w:rPr>
          <w:rFonts w:ascii="Arial" w:hAnsi="Arial" w:cs="Arial"/>
          <w:sz w:val="19"/>
          <w:szCs w:val="19"/>
        </w:rPr>
        <w:t xml:space="preserve">. </w:t>
      </w:r>
      <w:r w:rsidR="002F71D9" w:rsidRPr="00C75FBB">
        <w:rPr>
          <w:rFonts w:ascii="Times New Roman" w:hAnsi="Times New Roman" w:cs="Times New Roman"/>
          <w:sz w:val="24"/>
          <w:szCs w:val="24"/>
        </w:rPr>
        <w:t>Sin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>embargo, el desbarbado de una pieza f</w:t>
      </w:r>
      <w:r w:rsidRPr="00C75FBB">
        <w:rPr>
          <w:rFonts w:ascii="Times New Roman" w:hAnsi="Times New Roman" w:cs="Times New Roman"/>
          <w:sz w:val="24"/>
          <w:szCs w:val="24"/>
        </w:rPr>
        <w:t>abricada constituye una operació</w:t>
      </w:r>
      <w:r w:rsidR="002F71D9" w:rsidRPr="00C75FBB">
        <w:rPr>
          <w:rFonts w:ascii="Times New Roman" w:hAnsi="Times New Roman" w:cs="Times New Roman"/>
          <w:sz w:val="24"/>
          <w:szCs w:val="24"/>
        </w:rPr>
        <w:t>n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="00C75FBB">
        <w:rPr>
          <w:rFonts w:ascii="Arial" w:hAnsi="Arial" w:cs="Arial"/>
          <w:sz w:val="19"/>
          <w:szCs w:val="19"/>
        </w:rPr>
        <w:t>“</w:t>
      </w:r>
      <w:r w:rsidR="00C75FBB">
        <w:rPr>
          <w:rFonts w:ascii="Times New Roman" w:hAnsi="Times New Roman" w:cs="Times New Roman"/>
          <w:sz w:val="24"/>
          <w:szCs w:val="24"/>
        </w:rPr>
        <w:t>activa”</w:t>
      </w:r>
      <w:r w:rsidR="002F71D9" w:rsidRPr="00C75FBB">
        <w:rPr>
          <w:rFonts w:ascii="Arial" w:hAnsi="Arial" w:cs="Arial"/>
          <w:sz w:val="19"/>
          <w:szCs w:val="19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>per</w:t>
      </w:r>
      <w:r w:rsidRPr="00C75FBB">
        <w:rPr>
          <w:rFonts w:ascii="Times New Roman" w:hAnsi="Times New Roman" w:cs="Times New Roman"/>
          <w:sz w:val="24"/>
          <w:szCs w:val="24"/>
        </w:rPr>
        <w:t>o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no </w:t>
      </w:r>
      <w:r w:rsidR="00C75FBB">
        <w:rPr>
          <w:rFonts w:ascii="Arial" w:hAnsi="Arial" w:cs="Arial"/>
          <w:sz w:val="19"/>
          <w:szCs w:val="19"/>
        </w:rPr>
        <w:t>“</w:t>
      </w:r>
      <w:r w:rsidR="00C75FBB">
        <w:rPr>
          <w:rFonts w:ascii="Times New Roman" w:hAnsi="Times New Roman" w:cs="Times New Roman"/>
          <w:sz w:val="24"/>
          <w:szCs w:val="24"/>
        </w:rPr>
        <w:t>clave”</w:t>
      </w:r>
      <w:r w:rsidR="002F71D9" w:rsidRPr="00C75FBB">
        <w:rPr>
          <w:rFonts w:ascii="Arial" w:hAnsi="Arial" w:cs="Arial"/>
          <w:sz w:val="20"/>
          <w:szCs w:val="20"/>
        </w:rPr>
        <w:t xml:space="preserve">, 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ya que no se </w:t>
      </w:r>
      <w:r w:rsidR="00C75FBB" w:rsidRPr="00C75FBB">
        <w:rPr>
          <w:rFonts w:ascii="Times New Roman" w:hAnsi="Times New Roman" w:cs="Times New Roman"/>
          <w:sz w:val="24"/>
          <w:szCs w:val="24"/>
        </w:rPr>
        <w:t xml:space="preserve"> efectuaría</w:t>
      </w:r>
      <w:r w:rsidRPr="00C75FBB">
        <w:rPr>
          <w:rFonts w:ascii="Times New Roman" w:hAnsi="Times New Roman" w:cs="Times New Roman"/>
          <w:sz w:val="24"/>
          <w:szCs w:val="24"/>
        </w:rPr>
        <w:t xml:space="preserve"> si no hubiera fabricació</w:t>
      </w:r>
      <w:r w:rsidR="002F71D9" w:rsidRPr="00C75FBB">
        <w:rPr>
          <w:rFonts w:ascii="Times New Roman" w:hAnsi="Times New Roman" w:cs="Times New Roman"/>
          <w:sz w:val="24"/>
          <w:szCs w:val="24"/>
        </w:rPr>
        <w:t>n.</w:t>
      </w:r>
    </w:p>
    <w:p w:rsidR="00C75FBB" w:rsidRDefault="00C75FBB" w:rsidP="00C7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1D9" w:rsidRDefault="00C75FBB" w:rsidP="00C75F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BB">
        <w:rPr>
          <w:rFonts w:ascii="Times New Roman" w:hAnsi="Times New Roman" w:cs="Times New Roman"/>
          <w:b/>
          <w:sz w:val="24"/>
          <w:szCs w:val="24"/>
        </w:rPr>
        <w:t>Actividades de “salida”</w:t>
      </w:r>
      <w:r w:rsidRPr="00C75FBB">
        <w:rPr>
          <w:rFonts w:ascii="Times New Roman" w:hAnsi="Times New Roman" w:cs="Times New Roman"/>
          <w:sz w:val="24"/>
          <w:szCs w:val="24"/>
        </w:rPr>
        <w:t xml:space="preserve"> c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omo sacar el trabajo de la </w:t>
      </w:r>
      <w:r w:rsidRPr="00C75FBB">
        <w:rPr>
          <w:rFonts w:ascii="Times New Roman" w:hAnsi="Times New Roman" w:cs="Times New Roman"/>
          <w:sz w:val="24"/>
          <w:szCs w:val="24"/>
        </w:rPr>
        <w:t>maquina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o del taller.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o que es </w:t>
      </w:r>
      <w:r w:rsidRPr="00C75FBB">
        <w:rPr>
          <w:rFonts w:ascii="Times New Roman" w:hAnsi="Times New Roman" w:cs="Times New Roman"/>
          <w:sz w:val="24"/>
          <w:szCs w:val="24"/>
        </w:rPr>
        <w:t xml:space="preserve">salida </w:t>
      </w:r>
      <w:r w:rsidR="002F71D9" w:rsidRPr="00C75FBB">
        <w:rPr>
          <w:rFonts w:ascii="Times New Roman" w:hAnsi="Times New Roman" w:cs="Times New Roman"/>
          <w:sz w:val="24"/>
          <w:szCs w:val="24"/>
        </w:rPr>
        <w:t>p</w:t>
      </w:r>
      <w:r w:rsidRPr="00C75FBB">
        <w:rPr>
          <w:rFonts w:ascii="Times New Roman" w:hAnsi="Times New Roman" w:cs="Times New Roman"/>
          <w:sz w:val="24"/>
          <w:szCs w:val="24"/>
        </w:rPr>
        <w:t>ara una operació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n puede ser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F71D9" w:rsidRPr="00C75FBB">
        <w:rPr>
          <w:rFonts w:ascii="Times New Roman" w:hAnsi="Times New Roman" w:cs="Times New Roman"/>
          <w:sz w:val="24"/>
          <w:szCs w:val="24"/>
        </w:rPr>
        <w:t>preparaci</w:t>
      </w:r>
      <w:r w:rsidRPr="00C75FB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n”</w:t>
      </w:r>
      <w:r w:rsidR="002F71D9" w:rsidRPr="00C75FBB">
        <w:rPr>
          <w:rFonts w:ascii="Arial" w:hAnsi="Arial" w:cs="Arial"/>
          <w:sz w:val="18"/>
          <w:szCs w:val="18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>para la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r w:rsidR="002F71D9" w:rsidRPr="00C75FBB">
        <w:rPr>
          <w:rFonts w:ascii="Times New Roman" w:hAnsi="Times New Roman" w:cs="Times New Roman"/>
          <w:sz w:val="24"/>
          <w:szCs w:val="24"/>
        </w:rPr>
        <w:t>siguiente, como, por ejemplo, el transporte entre operaciones desde la</w:t>
      </w:r>
      <w:r w:rsidRPr="00C7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FBB">
        <w:rPr>
          <w:rFonts w:ascii="Times New Roman" w:hAnsi="Times New Roman" w:cs="Times New Roman"/>
          <w:sz w:val="24"/>
          <w:szCs w:val="24"/>
        </w:rPr>
        <w:t>desengrasadora</w:t>
      </w:r>
      <w:proofErr w:type="spellEnd"/>
      <w:r w:rsidRPr="00C75FBB">
        <w:rPr>
          <w:rFonts w:ascii="Times New Roman" w:hAnsi="Times New Roman" w:cs="Times New Roman"/>
          <w:sz w:val="24"/>
          <w:szCs w:val="24"/>
        </w:rPr>
        <w:t xml:space="preserve"> hasta lo</w:t>
      </w:r>
      <w:r w:rsidR="002F71D9" w:rsidRPr="00C75FBB">
        <w:rPr>
          <w:rFonts w:ascii="Times New Roman" w:hAnsi="Times New Roman" w:cs="Times New Roman"/>
          <w:sz w:val="24"/>
          <w:szCs w:val="24"/>
        </w:rPr>
        <w:t>s ban</w:t>
      </w:r>
      <w:r w:rsidRPr="00C75FBB">
        <w:rPr>
          <w:rFonts w:ascii="Times New Roman" w:hAnsi="Times New Roman" w:cs="Times New Roman"/>
          <w:sz w:val="24"/>
          <w:szCs w:val="24"/>
        </w:rPr>
        <w:t>cos de limpieza. Otros ejemplos</w:t>
      </w:r>
      <w:r w:rsidR="002F71D9" w:rsidRPr="00C75FBB">
        <w:rPr>
          <w:rFonts w:ascii="Arial" w:hAnsi="Arial" w:cs="Arial"/>
        </w:rPr>
        <w:t xml:space="preserve">: </w:t>
      </w:r>
      <w:r w:rsidR="002F71D9" w:rsidRPr="00C75FBB">
        <w:rPr>
          <w:rFonts w:ascii="Times New Roman" w:hAnsi="Times New Roman" w:cs="Times New Roman"/>
          <w:sz w:val="24"/>
          <w:szCs w:val="24"/>
        </w:rPr>
        <w:t>colocar piezas</w:t>
      </w:r>
      <w:r w:rsidRPr="00C75FBB">
        <w:rPr>
          <w:rFonts w:ascii="Times New Roman" w:hAnsi="Times New Roman" w:cs="Times New Roman"/>
          <w:sz w:val="24"/>
          <w:szCs w:val="24"/>
        </w:rPr>
        <w:t xml:space="preserve"> en un almacén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 o cartas en una bandeja de </w:t>
      </w:r>
      <w:r w:rsidRPr="00C75FBB">
        <w:rPr>
          <w:rFonts w:ascii="Times New Roman" w:hAnsi="Times New Roman" w:cs="Times New Roman"/>
          <w:sz w:val="24"/>
          <w:szCs w:val="24"/>
        </w:rPr>
        <w:t>“salida”</w:t>
      </w:r>
      <w:r w:rsidR="002F71D9" w:rsidRPr="00C75FBB">
        <w:rPr>
          <w:rFonts w:ascii="Arial" w:hAnsi="Arial" w:cs="Arial"/>
        </w:rPr>
        <w:t xml:space="preserve">; </w:t>
      </w:r>
      <w:r w:rsidR="002F71D9" w:rsidRPr="00C75FBB">
        <w:rPr>
          <w:rFonts w:ascii="Times New Roman" w:hAnsi="Times New Roman" w:cs="Times New Roman"/>
          <w:sz w:val="24"/>
          <w:szCs w:val="24"/>
        </w:rPr>
        <w:t xml:space="preserve">inspeccionar </w:t>
      </w:r>
      <w:r w:rsidRPr="00C75FBB">
        <w:rPr>
          <w:rFonts w:ascii="Times New Roman" w:hAnsi="Times New Roman" w:cs="Times New Roman"/>
          <w:sz w:val="24"/>
          <w:szCs w:val="24"/>
        </w:rPr>
        <w:t xml:space="preserve">artículos </w:t>
      </w:r>
      <w:r w:rsidR="002F71D9" w:rsidRPr="00C75FBB">
        <w:rPr>
          <w:rFonts w:ascii="Times New Roman" w:hAnsi="Times New Roman" w:cs="Times New Roman"/>
          <w:sz w:val="24"/>
          <w:szCs w:val="24"/>
        </w:rPr>
        <w:t>acabados.</w:t>
      </w:r>
    </w:p>
    <w:p w:rsidR="00C75FBB" w:rsidRPr="00C75FBB" w:rsidRDefault="00C75FBB" w:rsidP="00C75F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5FBB" w:rsidRDefault="00C75FBB" w:rsidP="00C75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puede verse, a las</w:t>
      </w:r>
      <w:r>
        <w:rPr>
          <w:rFonts w:ascii="Times New Roman" w:hAnsi="Times New Roman" w:cs="Times New Roman"/>
          <w:sz w:val="24"/>
          <w:szCs w:val="24"/>
        </w:rPr>
        <w:t xml:space="preserve"> actividades de </w:t>
      </w:r>
      <w:r w:rsidRPr="00C75FBB">
        <w:rPr>
          <w:rFonts w:ascii="Times New Roman" w:hAnsi="Times New Roman" w:cs="Times New Roman"/>
          <w:b/>
          <w:sz w:val="24"/>
          <w:szCs w:val="24"/>
        </w:rPr>
        <w:t>“preparación”</w:t>
      </w:r>
      <w:r w:rsidRPr="00C75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FBB">
        <w:rPr>
          <w:rFonts w:ascii="Times New Roman" w:hAnsi="Times New Roman" w:cs="Times New Roman"/>
          <w:sz w:val="24"/>
          <w:szCs w:val="24"/>
        </w:rPr>
        <w:t>y</w:t>
      </w:r>
      <w:r w:rsidRPr="00C75FB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C75FBB">
        <w:rPr>
          <w:rFonts w:ascii="Times New Roman" w:hAnsi="Times New Roman" w:cs="Times New Roman"/>
          <w:b/>
          <w:sz w:val="24"/>
          <w:szCs w:val="24"/>
        </w:rPr>
        <w:t>salida</w:t>
      </w:r>
      <w:r w:rsidRPr="00C75FB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pueden</w:t>
      </w:r>
      <w:r>
        <w:rPr>
          <w:rFonts w:ascii="Times New Roman" w:hAnsi="Times New Roman" w:cs="Times New Roman"/>
          <w:sz w:val="24"/>
          <w:szCs w:val="24"/>
        </w:rPr>
        <w:t xml:space="preserve"> corresponder lo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símbolos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C75FBB">
        <w:rPr>
          <w:rFonts w:ascii="Times New Roman" w:hAnsi="Times New Roman" w:cs="Times New Roman"/>
          <w:b/>
          <w:sz w:val="24"/>
          <w:szCs w:val="24"/>
        </w:rPr>
        <w:t>transporte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C75FBB">
        <w:rPr>
          <w:rFonts w:ascii="Times New Roman" w:hAnsi="Times New Roman" w:cs="Times New Roman"/>
          <w:b/>
          <w:sz w:val="24"/>
          <w:szCs w:val="24"/>
        </w:rPr>
        <w:t>inspección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pero</w:t>
      </w:r>
      <w:r>
        <w:rPr>
          <w:rFonts w:ascii="Times New Roman" w:hAnsi="Times New Roman" w:cs="Times New Roman"/>
          <w:sz w:val="24"/>
          <w:szCs w:val="24"/>
        </w:rPr>
        <w:t xml:space="preserve"> las </w:t>
      </w:r>
      <w:r w:rsidRPr="00CC3312">
        <w:rPr>
          <w:rFonts w:ascii="Times New Roman" w:hAnsi="Times New Roman" w:cs="Times New Roman"/>
          <w:b/>
          <w:sz w:val="24"/>
          <w:szCs w:val="24"/>
        </w:rPr>
        <w:t>operaciones</w:t>
      </w:r>
      <w:r w:rsidRPr="00CC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312" w:rsidRPr="00CC3312">
        <w:rPr>
          <w:rFonts w:ascii="Times New Roman" w:hAnsi="Times New Roman" w:cs="Times New Roman"/>
          <w:b/>
          <w:sz w:val="24"/>
          <w:szCs w:val="24"/>
        </w:rPr>
        <w:t>“activas”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pueden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epresentarse </w:t>
      </w:r>
      <w:r>
        <w:rPr>
          <w:rFonts w:ascii="Times New Roman" w:hAnsi="Times New Roman" w:cs="Times New Roman"/>
          <w:sz w:val="24"/>
          <w:szCs w:val="24"/>
        </w:rPr>
        <w:t>únicamente</w:t>
      </w:r>
      <w:r>
        <w:rPr>
          <w:rFonts w:ascii="Times New Roman" w:hAnsi="Times New Roman" w:cs="Times New Roman"/>
          <w:sz w:val="24"/>
          <w:szCs w:val="24"/>
        </w:rPr>
        <w:t xml:space="preserve"> con el </w:t>
      </w:r>
      <w:r>
        <w:rPr>
          <w:rFonts w:ascii="Times New Roman" w:hAnsi="Times New Roman" w:cs="Times New Roman"/>
          <w:sz w:val="24"/>
          <w:szCs w:val="24"/>
        </w:rPr>
        <w:t>símbolo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C75FBB">
        <w:rPr>
          <w:rFonts w:ascii="Times New Roman" w:hAnsi="Times New Roman" w:cs="Times New Roman"/>
          <w:b/>
          <w:sz w:val="24"/>
          <w:szCs w:val="24"/>
        </w:rPr>
        <w:t>operación</w:t>
      </w:r>
      <w:r w:rsidR="00CC3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evidente que el ideal consi</w:t>
      </w:r>
      <w:r w:rsidR="00CC3312">
        <w:rPr>
          <w:rFonts w:ascii="Times New Roman" w:hAnsi="Times New Roman" w:cs="Times New Roman"/>
          <w:sz w:val="24"/>
          <w:szCs w:val="24"/>
        </w:rPr>
        <w:t>ste en lograr la mayor proporción</w:t>
      </w:r>
      <w:r>
        <w:rPr>
          <w:rFonts w:ascii="Times New Roman" w:hAnsi="Times New Roman" w:cs="Times New Roman"/>
          <w:sz w:val="24"/>
          <w:szCs w:val="24"/>
        </w:rPr>
        <w:t xml:space="preserve"> posible de</w:t>
      </w:r>
      <w:r w:rsidR="00CC3312">
        <w:rPr>
          <w:rFonts w:ascii="Times New Roman" w:hAnsi="Times New Roman" w:cs="Times New Roman"/>
          <w:sz w:val="24"/>
          <w:szCs w:val="24"/>
        </w:rPr>
        <w:t xml:space="preserve"> operaciones “</w:t>
      </w:r>
      <w:r>
        <w:rPr>
          <w:rFonts w:ascii="Times New Roman" w:hAnsi="Times New Roman" w:cs="Times New Roman"/>
          <w:sz w:val="24"/>
          <w:szCs w:val="24"/>
        </w:rPr>
        <w:t>activas</w:t>
      </w:r>
      <w:r w:rsidR="00CC3312">
        <w:rPr>
          <w:rFonts w:ascii="Times New Roman" w:hAnsi="Times New Roman" w:cs="Times New Roman"/>
          <w:sz w:val="24"/>
          <w:szCs w:val="24"/>
        </w:rPr>
        <w:t>” puesto que son las ú</w:t>
      </w:r>
      <w:r>
        <w:rPr>
          <w:rFonts w:ascii="Times New Roman" w:hAnsi="Times New Roman" w:cs="Times New Roman"/>
          <w:sz w:val="24"/>
          <w:szCs w:val="24"/>
        </w:rPr>
        <w:t>nicas que hacen evolucionar el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producto de su estado de materia prima a</w:t>
      </w:r>
      <w:r w:rsidR="00CC331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articulo acabado. (Cuando no se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 de </w:t>
      </w:r>
      <w:r w:rsidR="00CC3312">
        <w:rPr>
          <w:rFonts w:ascii="Times New Roman" w:hAnsi="Times New Roman" w:cs="Times New Roman"/>
          <w:sz w:val="24"/>
          <w:szCs w:val="24"/>
        </w:rPr>
        <w:t>fábricas</w:t>
      </w:r>
      <w:r>
        <w:rPr>
          <w:rFonts w:ascii="Times New Roman" w:hAnsi="Times New Roman" w:cs="Times New Roman"/>
          <w:sz w:val="24"/>
          <w:szCs w:val="24"/>
        </w:rPr>
        <w:t xml:space="preserve">, son </w:t>
      </w:r>
      <w:r w:rsidR="00CC33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peraciones </w:t>
      </w:r>
      <w:r w:rsidR="00CC3312">
        <w:rPr>
          <w:rFonts w:ascii="Times New Roman" w:hAnsi="Times New Roman" w:cs="Times New Roman"/>
          <w:sz w:val="24"/>
          <w:szCs w:val="24"/>
        </w:rPr>
        <w:t>“activas”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que se ejecutan para cumplir la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finalidad propia de la empresa, como vender en una tienda o escribir a </w:t>
      </w:r>
      <w:r w:rsidR="00CC3312">
        <w:rPr>
          <w:rFonts w:ascii="Times New Roman" w:hAnsi="Times New Roman" w:cs="Times New Roman"/>
          <w:sz w:val="24"/>
          <w:szCs w:val="24"/>
        </w:rPr>
        <w:t xml:space="preserve">máquina </w:t>
      </w:r>
      <w:r>
        <w:rPr>
          <w:rFonts w:ascii="Times New Roman" w:hAnsi="Times New Roman" w:cs="Times New Roman"/>
          <w:sz w:val="24"/>
          <w:szCs w:val="24"/>
        </w:rPr>
        <w:t xml:space="preserve">en una oficina.) Esas son las actividades </w:t>
      </w:r>
      <w:r w:rsidR="00CC3312">
        <w:rPr>
          <w:rFonts w:ascii="Arial" w:hAnsi="Arial" w:cs="Arial"/>
          <w:sz w:val="19"/>
          <w:szCs w:val="19"/>
        </w:rPr>
        <w:t>“</w:t>
      </w:r>
      <w:r w:rsidR="00CC3312">
        <w:rPr>
          <w:rFonts w:ascii="Times New Roman" w:hAnsi="Times New Roman" w:cs="Times New Roman"/>
          <w:sz w:val="24"/>
          <w:szCs w:val="24"/>
        </w:rPr>
        <w:t>productivas”</w:t>
      </w:r>
      <w:r>
        <w:rPr>
          <w:rFonts w:ascii="Arial" w:hAnsi="Arial" w:cs="Arial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todas las </w:t>
      </w:r>
      <w:r w:rsidR="00CC3312">
        <w:rPr>
          <w:rFonts w:ascii="Times New Roman" w:hAnsi="Times New Roman" w:cs="Times New Roman"/>
          <w:sz w:val="24"/>
          <w:szCs w:val="24"/>
        </w:rPr>
        <w:t>demás</w:t>
      </w:r>
      <w:r>
        <w:rPr>
          <w:rFonts w:ascii="Times New Roman" w:hAnsi="Times New Roman" w:cs="Times New Roman"/>
          <w:sz w:val="24"/>
          <w:szCs w:val="24"/>
        </w:rPr>
        <w:t>, por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 w:rsidR="00CC3312">
        <w:rPr>
          <w:rFonts w:ascii="Times New Roman" w:hAnsi="Times New Roman" w:cs="Times New Roman"/>
          <w:sz w:val="24"/>
          <w:szCs w:val="24"/>
        </w:rPr>
        <w:lastRenderedPageBreak/>
        <w:t>necesarias que sean, pueden considerarse “</w:t>
      </w:r>
      <w:r>
        <w:rPr>
          <w:rFonts w:ascii="Times New Roman" w:hAnsi="Times New Roman" w:cs="Times New Roman"/>
          <w:sz w:val="24"/>
          <w:szCs w:val="24"/>
        </w:rPr>
        <w:t>no</w:t>
      </w:r>
      <w:r w:rsidR="00CC331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roductivas</w:t>
      </w:r>
      <w:r w:rsidR="00CC33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="00CC3312">
        <w:rPr>
          <w:rFonts w:ascii="Times New Roman" w:hAnsi="Times New Roman" w:cs="Times New Roman"/>
          <w:sz w:val="24"/>
          <w:szCs w:val="24"/>
        </w:rPr>
        <w:t>entre las cuales 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almacenamientos y esperas, que de hecho inmo</w:t>
      </w:r>
      <w:r w:rsidR="00CC3312">
        <w:rPr>
          <w:rFonts w:ascii="Times New Roman" w:hAnsi="Times New Roman" w:cs="Times New Roman"/>
          <w:sz w:val="24"/>
          <w:szCs w:val="24"/>
        </w:rPr>
        <w:t>vilizan un capital cuya inversió</w:t>
      </w:r>
      <w:r>
        <w:rPr>
          <w:rFonts w:ascii="Times New Roman" w:hAnsi="Times New Roman" w:cs="Times New Roman"/>
          <w:sz w:val="24"/>
          <w:szCs w:val="24"/>
        </w:rPr>
        <w:t>n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otra cosa </w:t>
      </w:r>
      <w:r w:rsidR="00CC3312">
        <w:rPr>
          <w:rFonts w:ascii="Times New Roman" w:hAnsi="Times New Roman" w:cs="Times New Roman"/>
          <w:sz w:val="24"/>
          <w:szCs w:val="24"/>
        </w:rPr>
        <w:t>podría</w:t>
      </w:r>
      <w:r>
        <w:rPr>
          <w:rFonts w:ascii="Times New Roman" w:hAnsi="Times New Roman" w:cs="Times New Roman"/>
          <w:sz w:val="24"/>
          <w:szCs w:val="24"/>
        </w:rPr>
        <w:t xml:space="preserve"> ser provechosa.</w:t>
      </w:r>
    </w:p>
    <w:p w:rsidR="00C75FBB" w:rsidRDefault="00C75FBB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posibilidad consiste en examinar, en primer lugar, la necesidad de las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operaciones </w:t>
      </w:r>
      <w:r w:rsidR="00CC3312">
        <w:rPr>
          <w:rFonts w:ascii="Arial" w:hAnsi="Arial" w:cs="Arial"/>
          <w:sz w:val="19"/>
          <w:szCs w:val="19"/>
        </w:rPr>
        <w:t>“</w:t>
      </w:r>
      <w:r w:rsidR="00CC3312">
        <w:rPr>
          <w:rFonts w:ascii="Times New Roman" w:hAnsi="Times New Roman" w:cs="Times New Roman"/>
          <w:sz w:val="24"/>
          <w:szCs w:val="24"/>
        </w:rPr>
        <w:t>claves</w:t>
      </w:r>
      <w:r w:rsidR="00CC331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CC3312">
        <w:rPr>
          <w:rFonts w:ascii="Times New Roman" w:hAnsi="Times New Roman" w:cs="Times New Roman"/>
          <w:sz w:val="24"/>
          <w:szCs w:val="24"/>
        </w:rPr>
        <w:t xml:space="preserve"> algunas de e</w:t>
      </w:r>
      <w:r>
        <w:rPr>
          <w:rFonts w:ascii="Times New Roman" w:hAnsi="Times New Roman" w:cs="Times New Roman"/>
          <w:sz w:val="24"/>
          <w:szCs w:val="24"/>
        </w:rPr>
        <w:t>stas pueden eliminarse, las operaciones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 w:rsidR="00CC3312">
        <w:rPr>
          <w:rFonts w:ascii="Arial" w:hAnsi="Arial" w:cs="Arial"/>
          <w:sz w:val="19"/>
          <w:szCs w:val="19"/>
        </w:rPr>
        <w:t>“</w:t>
      </w:r>
      <w:r w:rsidR="00CC3312">
        <w:rPr>
          <w:rFonts w:ascii="Times New Roman" w:hAnsi="Times New Roman" w:cs="Times New Roman"/>
          <w:sz w:val="24"/>
          <w:szCs w:val="24"/>
        </w:rPr>
        <w:t>activas</w:t>
      </w:r>
      <w:proofErr w:type="gramStart"/>
      <w:r w:rsidR="00CC3312">
        <w:rPr>
          <w:rFonts w:ascii="Arial" w:hAnsi="Arial" w:cs="Arial"/>
          <w:sz w:val="19"/>
          <w:szCs w:val="19"/>
        </w:rPr>
        <w:t>“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pero no </w:t>
      </w:r>
      <w:r w:rsidR="00CC3312">
        <w:rPr>
          <w:rFonts w:ascii="Arial" w:hAnsi="Arial" w:cs="Arial"/>
          <w:sz w:val="19"/>
          <w:szCs w:val="19"/>
        </w:rPr>
        <w:t>“</w:t>
      </w:r>
      <w:r>
        <w:rPr>
          <w:rFonts w:ascii="Times New Roman" w:hAnsi="Times New Roman" w:cs="Times New Roman"/>
          <w:sz w:val="24"/>
          <w:szCs w:val="24"/>
        </w:rPr>
        <w:t>claves</w:t>
      </w:r>
      <w:r w:rsidR="00CC3312">
        <w:rPr>
          <w:rFonts w:ascii="Arial" w:hAnsi="Arial" w:cs="Arial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Arial" w:hAnsi="Arial" w:cs="Arial"/>
        </w:rPr>
        <w:t xml:space="preserve"> </w:t>
      </w:r>
      <w:r w:rsidR="00CC3312">
        <w:rPr>
          <w:rFonts w:ascii="Times New Roman" w:hAnsi="Times New Roman" w:cs="Times New Roman"/>
          <w:sz w:val="24"/>
          <w:szCs w:val="24"/>
        </w:rPr>
        <w:t>las “no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roductivas </w:t>
      </w:r>
      <w:r w:rsidR="00CC3312">
        <w:rPr>
          <w:rFonts w:ascii="Arial" w:hAnsi="Arial" w:cs="Arial"/>
          <w:sz w:val="19"/>
          <w:szCs w:val="19"/>
        </w:rPr>
        <w:t>“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CC3312">
        <w:rPr>
          <w:rFonts w:ascii="Times New Roman" w:hAnsi="Times New Roman" w:cs="Times New Roman"/>
          <w:sz w:val="24"/>
          <w:szCs w:val="24"/>
        </w:rPr>
        <w:t>están</w:t>
      </w:r>
      <w:r>
        <w:rPr>
          <w:rFonts w:ascii="Times New Roman" w:hAnsi="Times New Roman" w:cs="Times New Roman"/>
          <w:sz w:val="24"/>
          <w:szCs w:val="24"/>
        </w:rPr>
        <w:t xml:space="preserve"> asociadas con</w:t>
      </w:r>
      <w:r w:rsidR="00CC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ellas </w:t>
      </w:r>
      <w:r w:rsidR="00CC3312">
        <w:rPr>
          <w:rFonts w:ascii="Times New Roman" w:hAnsi="Times New Roman" w:cs="Times New Roman"/>
          <w:sz w:val="24"/>
          <w:szCs w:val="24"/>
        </w:rPr>
        <w:t xml:space="preserve">serían </w:t>
      </w:r>
      <w:r>
        <w:rPr>
          <w:rFonts w:ascii="Times New Roman" w:hAnsi="Times New Roman" w:cs="Times New Roman"/>
          <w:sz w:val="24"/>
          <w:szCs w:val="24"/>
        </w:rPr>
        <w:t xml:space="preserve">eliminadas </w:t>
      </w:r>
      <w:r w:rsidR="00CC3312">
        <w:rPr>
          <w:rFonts w:ascii="Times New Roman" w:hAnsi="Times New Roman" w:cs="Times New Roman"/>
          <w:sz w:val="24"/>
          <w:szCs w:val="24"/>
        </w:rPr>
        <w:t>automáticamente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312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preguntas se </w:t>
      </w:r>
      <w:r>
        <w:rPr>
          <w:rFonts w:ascii="Times New Roman" w:hAnsi="Times New Roman" w:cs="Times New Roman"/>
          <w:sz w:val="24"/>
          <w:szCs w:val="24"/>
        </w:rPr>
        <w:t>hacen en un orden bien</w:t>
      </w:r>
      <w:r>
        <w:rPr>
          <w:rFonts w:ascii="Times New Roman" w:hAnsi="Times New Roman" w:cs="Times New Roman"/>
          <w:sz w:val="24"/>
          <w:szCs w:val="24"/>
        </w:rPr>
        <w:t xml:space="preserve"> determinado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averiguar </w:t>
      </w:r>
      <w:r>
        <w:rPr>
          <w:rFonts w:ascii="Arial" w:hAnsi="Arial" w:cs="Arial"/>
          <w:sz w:val="21"/>
          <w:szCs w:val="21"/>
        </w:rPr>
        <w:t>:</w:t>
      </w:r>
      <w:proofErr w:type="gramEnd"/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UY"/>
        </w:rPr>
        <w:drawing>
          <wp:inline distT="0" distB="0" distL="0" distR="0" wp14:anchorId="22195869" wp14:editId="343FB6B9">
            <wp:extent cx="5400040" cy="3265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12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12" w:rsidRPr="00F65DA5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DA5">
        <w:rPr>
          <w:rFonts w:ascii="Times New Roman" w:hAnsi="Times New Roman" w:cs="Times New Roman"/>
          <w:b/>
          <w:sz w:val="24"/>
          <w:szCs w:val="24"/>
        </w:rPr>
        <w:t>Las preguntas de fondo</w:t>
      </w:r>
    </w:p>
    <w:p w:rsidR="00CC3312" w:rsidRPr="00F65DA5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DA5">
        <w:rPr>
          <w:rFonts w:ascii="Times New Roman" w:hAnsi="Times New Roman" w:cs="Times New Roman"/>
          <w:sz w:val="24"/>
          <w:szCs w:val="24"/>
        </w:rPr>
        <w:t>Las preguntas de fondo son la segunda fase del interrogatorio:</w:t>
      </w:r>
      <w:r w:rsidR="00F65DA5" w:rsidRPr="00F65DA5">
        <w:rPr>
          <w:rFonts w:ascii="Times New Roman" w:hAnsi="Times New Roman" w:cs="Times New Roman"/>
          <w:sz w:val="24"/>
          <w:szCs w:val="24"/>
        </w:rPr>
        <w:t xml:space="preserve"> </w:t>
      </w:r>
      <w:r w:rsidRPr="00F65DA5">
        <w:rPr>
          <w:rFonts w:ascii="Times New Roman" w:hAnsi="Times New Roman" w:cs="Times New Roman"/>
          <w:sz w:val="24"/>
          <w:szCs w:val="24"/>
        </w:rPr>
        <w:t xml:space="preserve">prolongan y detallan las preguntas preliminares para determinar </w:t>
      </w:r>
      <w:r w:rsidR="00F65DA5">
        <w:rPr>
          <w:rFonts w:ascii="Times New Roman" w:hAnsi="Times New Roman" w:cs="Times New Roman"/>
          <w:sz w:val="24"/>
          <w:szCs w:val="24"/>
        </w:rPr>
        <w:t xml:space="preserve">si, </w:t>
      </w:r>
      <w:r w:rsidRPr="00F65DA5">
        <w:rPr>
          <w:rFonts w:ascii="Times New Roman" w:hAnsi="Times New Roman" w:cs="Times New Roman"/>
          <w:sz w:val="24"/>
          <w:szCs w:val="24"/>
        </w:rPr>
        <w:t xml:space="preserve">a fin de mejorar el </w:t>
      </w:r>
      <w:r w:rsidR="00F65DA5" w:rsidRPr="00F65DA5">
        <w:rPr>
          <w:rFonts w:ascii="Times New Roman" w:hAnsi="Times New Roman" w:cs="Times New Roman"/>
          <w:sz w:val="24"/>
          <w:szCs w:val="24"/>
        </w:rPr>
        <w:t>método</w:t>
      </w:r>
      <w:r w:rsidRPr="00F65DA5">
        <w:rPr>
          <w:rFonts w:ascii="Times New Roman" w:hAnsi="Times New Roman" w:cs="Times New Roman"/>
          <w:sz w:val="24"/>
          <w:szCs w:val="24"/>
        </w:rPr>
        <w:t xml:space="preserve"> empleado, </w:t>
      </w:r>
      <w:r w:rsidR="00F65DA5" w:rsidRPr="00F65DA5">
        <w:rPr>
          <w:rFonts w:ascii="Times New Roman" w:hAnsi="Times New Roman" w:cs="Times New Roman"/>
          <w:sz w:val="24"/>
          <w:szCs w:val="24"/>
        </w:rPr>
        <w:t>sería</w:t>
      </w:r>
      <w:r w:rsidRPr="00F65DA5">
        <w:rPr>
          <w:rFonts w:ascii="Times New Roman" w:hAnsi="Times New Roman" w:cs="Times New Roman"/>
          <w:sz w:val="24"/>
          <w:szCs w:val="24"/>
        </w:rPr>
        <w:t xml:space="preserve"> factible y preferible</w:t>
      </w:r>
      <w:r w:rsidR="00F65DA5" w:rsidRPr="00F65DA5">
        <w:rPr>
          <w:rFonts w:ascii="Times New Roman" w:hAnsi="Times New Roman" w:cs="Times New Roman"/>
          <w:sz w:val="24"/>
          <w:szCs w:val="24"/>
        </w:rPr>
        <w:t xml:space="preserve"> </w:t>
      </w:r>
      <w:r w:rsidRPr="00F65DA5">
        <w:rPr>
          <w:rFonts w:ascii="Times New Roman" w:hAnsi="Times New Roman" w:cs="Times New Roman"/>
          <w:sz w:val="24"/>
          <w:szCs w:val="24"/>
        </w:rPr>
        <w:t xml:space="preserve">reemplazar por otro el lugar, la </w:t>
      </w:r>
      <w:r w:rsidR="00F65DA5" w:rsidRPr="00F65DA5">
        <w:rPr>
          <w:rFonts w:ascii="Times New Roman" w:hAnsi="Times New Roman" w:cs="Times New Roman"/>
          <w:sz w:val="24"/>
          <w:szCs w:val="24"/>
        </w:rPr>
        <w:t>sucesión</w:t>
      </w:r>
      <w:r w:rsidRPr="00F65DA5">
        <w:rPr>
          <w:rFonts w:ascii="Times New Roman" w:hAnsi="Times New Roman" w:cs="Times New Roman"/>
          <w:sz w:val="24"/>
          <w:szCs w:val="24"/>
        </w:rPr>
        <w:t>, la persona y</w:t>
      </w:r>
      <w:r w:rsidR="00F65DA5">
        <w:rPr>
          <w:rFonts w:ascii="Times New Roman" w:hAnsi="Times New Roman" w:cs="Times New Roman"/>
          <w:sz w:val="24"/>
          <w:szCs w:val="24"/>
        </w:rPr>
        <w:t xml:space="preserve"> </w:t>
      </w:r>
      <w:r w:rsidRPr="00F65DA5">
        <w:rPr>
          <w:rFonts w:ascii="Times New Roman" w:hAnsi="Times New Roman" w:cs="Times New Roman"/>
          <w:sz w:val="24"/>
          <w:szCs w:val="24"/>
        </w:rPr>
        <w:t xml:space="preserve">lo </w:t>
      </w:r>
      <w:r w:rsidR="00F65DA5">
        <w:rPr>
          <w:rFonts w:ascii="Times New Roman" w:hAnsi="Times New Roman" w:cs="Times New Roman"/>
          <w:sz w:val="24"/>
          <w:szCs w:val="24"/>
        </w:rPr>
        <w:t>lo</w:t>
      </w:r>
      <w:r w:rsidRPr="00F65DA5">
        <w:rPr>
          <w:rFonts w:ascii="Times New Roman" w:hAnsi="Times New Roman" w:cs="Times New Roman"/>
          <w:sz w:val="24"/>
          <w:szCs w:val="24"/>
        </w:rPr>
        <w:t>s medios.</w:t>
      </w:r>
    </w:p>
    <w:p w:rsidR="00CC3312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segunda fase del interrogatorio (</w:t>
      </w:r>
      <w:r w:rsidR="00F65DA5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 de haber preguntado ya, a</w:t>
      </w:r>
      <w:r w:rsidR="00F6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</w:t>
      </w:r>
      <w:r w:rsidR="00F65DA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sito d</w:t>
      </w:r>
      <w:r w:rsidR="00F65DA5">
        <w:rPr>
          <w:rFonts w:ascii="Times New Roman" w:hAnsi="Times New Roman" w:cs="Times New Roman"/>
          <w:sz w:val="24"/>
          <w:szCs w:val="24"/>
        </w:rPr>
        <w:t xml:space="preserve">e cada actividad registrada, qué se hace y por qué </w:t>
      </w:r>
      <w:r>
        <w:rPr>
          <w:rFonts w:ascii="Times New Roman" w:hAnsi="Times New Roman" w:cs="Times New Roman"/>
          <w:sz w:val="24"/>
          <w:szCs w:val="24"/>
        </w:rPr>
        <w:t xml:space="preserve"> se hace), el</w:t>
      </w:r>
      <w:r w:rsidR="00F65DA5">
        <w:rPr>
          <w:rFonts w:ascii="Times New Roman" w:hAnsi="Times New Roman" w:cs="Times New Roman"/>
          <w:sz w:val="24"/>
          <w:szCs w:val="24"/>
        </w:rPr>
        <w:t xml:space="preserve"> investigador pasa av</w:t>
      </w:r>
      <w:r>
        <w:rPr>
          <w:rFonts w:ascii="Times New Roman" w:hAnsi="Times New Roman" w:cs="Times New Roman"/>
          <w:sz w:val="24"/>
          <w:szCs w:val="24"/>
        </w:rPr>
        <w:t xml:space="preserve">eriguar </w:t>
      </w:r>
      <w:r w:rsidR="00F65DA5">
        <w:rPr>
          <w:rFonts w:ascii="Times New Roman" w:hAnsi="Times New Roman" w:cs="Times New Roman"/>
          <w:b/>
          <w:bCs/>
          <w:sz w:val="25"/>
          <w:szCs w:val="25"/>
        </w:rPr>
        <w:t>qué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65DA5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DA5">
        <w:rPr>
          <w:rFonts w:ascii="Times New Roman" w:hAnsi="Times New Roman" w:cs="Times New Roman"/>
          <w:b/>
          <w:bCs/>
          <w:sz w:val="25"/>
          <w:szCs w:val="25"/>
        </w:rPr>
        <w:t>podría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65DA5">
        <w:rPr>
          <w:rFonts w:ascii="Times New Roman" w:hAnsi="Times New Roman" w:cs="Times New Roman"/>
          <w:sz w:val="24"/>
          <w:szCs w:val="24"/>
        </w:rPr>
        <w:t>hacerse, y por tanto, qué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F65DA5">
        <w:rPr>
          <w:rFonts w:ascii="Times New Roman" w:hAnsi="Times New Roman" w:cs="Times New Roman"/>
          <w:b/>
          <w:bCs/>
          <w:sz w:val="25"/>
          <w:szCs w:val="25"/>
        </w:rPr>
        <w:t xml:space="preserve">debería </w:t>
      </w:r>
      <w:r>
        <w:rPr>
          <w:rFonts w:ascii="Times New Roman" w:hAnsi="Times New Roman" w:cs="Times New Roman"/>
          <w:sz w:val="24"/>
          <w:szCs w:val="24"/>
        </w:rPr>
        <w:t xml:space="preserve">hacer. En esa forma se </w:t>
      </w:r>
      <w:r w:rsidR="00F65DA5">
        <w:rPr>
          <w:rFonts w:ascii="Times New Roman" w:hAnsi="Times New Roman" w:cs="Times New Roman"/>
          <w:sz w:val="24"/>
          <w:szCs w:val="24"/>
        </w:rPr>
        <w:t>profundizan</w:t>
      </w:r>
      <w:r>
        <w:rPr>
          <w:rFonts w:ascii="Times New Roman" w:hAnsi="Times New Roman" w:cs="Times New Roman"/>
          <w:sz w:val="24"/>
          <w:szCs w:val="24"/>
        </w:rPr>
        <w:t xml:space="preserve"> las respuestas que se </w:t>
      </w:r>
      <w:r w:rsidR="00F65DA5">
        <w:rPr>
          <w:rFonts w:ascii="Times New Roman" w:hAnsi="Times New Roman" w:cs="Times New Roman"/>
          <w:sz w:val="24"/>
          <w:szCs w:val="24"/>
        </w:rPr>
        <w:t>habían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obtenido sobre</w:t>
      </w:r>
      <w:r w:rsidR="00F65DA5">
        <w:rPr>
          <w:rFonts w:ascii="Times New Roman" w:hAnsi="Times New Roman" w:cs="Times New Roman"/>
          <w:sz w:val="24"/>
          <w:szCs w:val="24"/>
        </w:rPr>
        <w:t xml:space="preserve"> el lugar, la sucesió</w:t>
      </w:r>
      <w:r>
        <w:rPr>
          <w:rFonts w:ascii="Times New Roman" w:hAnsi="Times New Roman" w:cs="Times New Roman"/>
          <w:sz w:val="24"/>
          <w:szCs w:val="24"/>
        </w:rPr>
        <w:t xml:space="preserve">n, la persona </w:t>
      </w:r>
      <w:r>
        <w:rPr>
          <w:rFonts w:ascii="Times New Roman" w:hAnsi="Times New Roman" w:cs="Times New Roman"/>
          <w:sz w:val="25"/>
          <w:szCs w:val="25"/>
        </w:rPr>
        <w:t xml:space="preserve">y </w:t>
      </w:r>
      <w:r w:rsidR="00F65DA5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s medios.</w:t>
      </w:r>
    </w:p>
    <w:p w:rsidR="00CC3312" w:rsidRDefault="00CC3312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Combinando las dos preguntas preliminares y las dos preguntas de fondo</w:t>
      </w:r>
      <w:r w:rsidR="00F65DA5">
        <w:rPr>
          <w:rFonts w:ascii="Times New Roman" w:hAnsi="Times New Roman" w:cs="Times New Roman"/>
          <w:sz w:val="24"/>
          <w:szCs w:val="24"/>
        </w:rPr>
        <w:t xml:space="preserve"> de cada tema (propó</w:t>
      </w:r>
      <w:r>
        <w:rPr>
          <w:rFonts w:ascii="Times New Roman" w:hAnsi="Times New Roman" w:cs="Times New Roman"/>
          <w:sz w:val="24"/>
          <w:szCs w:val="24"/>
        </w:rPr>
        <w:t>sit</w:t>
      </w:r>
      <w:r w:rsidR="00F65D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lugar, etc.) se llega a la lista completa de interrogaciones,</w:t>
      </w:r>
      <w:r w:rsidR="00F6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F65DA5">
        <w:rPr>
          <w:rFonts w:ascii="Times New Roman" w:hAnsi="Times New Roman" w:cs="Times New Roman"/>
          <w:sz w:val="24"/>
          <w:szCs w:val="24"/>
        </w:rPr>
        <w:t>decir:</w:t>
      </w:r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DA5">
        <w:rPr>
          <w:rFonts w:ascii="Times New Roman" w:hAnsi="Times New Roman" w:cs="Times New Roman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40" cy="426625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6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A5" w:rsidRDefault="00F65DA5" w:rsidP="00CC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A5" w:rsidRPr="00C75FBB" w:rsidRDefault="00F65DA5" w:rsidP="00F6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Esas preguntas, en ese orden, deben hacerse </w:t>
      </w:r>
      <w:r>
        <w:rPr>
          <w:rFonts w:ascii="Times New Roman" w:hAnsi="Times New Roman" w:cs="Times New Roman"/>
          <w:b/>
          <w:bCs/>
          <w:sz w:val="25"/>
          <w:szCs w:val="25"/>
        </w:rPr>
        <w:t>sistemáticamente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cada vez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que se empieza un estudio de métodos, porque son la condició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n </w:t>
      </w:r>
      <w:r>
        <w:rPr>
          <w:rFonts w:ascii="Times New Roman" w:hAnsi="Times New Roman" w:cs="Times New Roman"/>
          <w:b/>
          <w:bCs/>
          <w:sz w:val="25"/>
          <w:szCs w:val="25"/>
        </w:rPr>
        <w:t>básica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de un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buen resultado.</w:t>
      </w:r>
    </w:p>
    <w:sectPr w:rsidR="00F65DA5" w:rsidRPr="00C75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95"/>
    <w:multiLevelType w:val="hybridMultilevel"/>
    <w:tmpl w:val="32822CB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2397"/>
    <w:multiLevelType w:val="hybridMultilevel"/>
    <w:tmpl w:val="3C8AC8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775D1"/>
    <w:multiLevelType w:val="hybridMultilevel"/>
    <w:tmpl w:val="65FE37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9"/>
    <w:rsid w:val="002F71D9"/>
    <w:rsid w:val="00952022"/>
    <w:rsid w:val="00C75FBB"/>
    <w:rsid w:val="00CC3312"/>
    <w:rsid w:val="00DE33C0"/>
    <w:rsid w:val="00F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ED22-91FF-4D3E-8EAA-184E15F1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Hocquart</dc:creator>
  <cp:keywords/>
  <dc:description/>
  <cp:lastModifiedBy>Hocquart</cp:lastModifiedBy>
  <cp:revision>1</cp:revision>
  <dcterms:created xsi:type="dcterms:W3CDTF">2021-11-04T22:04:00Z</dcterms:created>
  <dcterms:modified xsi:type="dcterms:W3CDTF">2021-11-04T22:54:00Z</dcterms:modified>
</cp:coreProperties>
</file>